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PÁK KRISZTIÁN</w:t>
            </w:r>
          </w:p>
          <w:p w:rsidR="00C275A3" w:rsidRDefault="00A96AEC" w:rsidP="00C275A3">
            <w:pPr>
              <w:pStyle w:val="Hallgatokepzes"/>
            </w:pPr>
            <w:r>
              <w:t>Gyógyszerész</w:t>
            </w:r>
            <w:r>
              <w:br/>
            </w:r>
            <w:r w:rsidR="00E77B23">
              <w:t>Osztatlan, 9. félév</w:t>
            </w:r>
          </w:p>
          <w:p w:rsidR="00C265CE" w:rsidRPr="009E5FF1" w:rsidRDefault="00E77B23" w:rsidP="00C275A3">
            <w:pPr>
              <w:pStyle w:val="Hallgatokepzes"/>
              <w:rPr>
                <w:b/>
                <w:caps/>
              </w:rPr>
            </w:pPr>
            <w:r>
              <w:t>Debreceni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Gesztelyi Rudolf</w:t>
            </w:r>
          </w:p>
          <w:p w:rsidR="00DB4822" w:rsidRDefault="00DB4822" w:rsidP="00E11062">
            <w:pPr>
              <w:pStyle w:val="Konzulensek"/>
            </w:pPr>
            <w:r w:rsidRPr="00DB4822">
              <w:t>adjunktus,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nukleozid transzport gátlás kettős hatása az adenozin dózis-hatás görbéjére, és ennek jelentősége a tengerimalac pitvari A1 adenozin receptor rezerv meghatározásában az adenozin által kiváltott negatív inotróp hatást illetően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adenozin protektív és reparatív funkciójú endogén metabolit, amelynek hatásai zömmel G-protein kapcsolt sejtfelszíni receptorokon keresztül mediálódnak. Az adenozin receptorok közül a myocardiumon az A1 típusú a legjelentősebb, amely részt vesz az ún. ischaemiás prekondícionálás jelenségének létrehozásában is.</w:t>
      </w:r>
      <w:r>
        <w:rPr>
          <w:color w:val="000000"/>
          <w:sz w:val="24"/>
          <w:szCs w:val="24"/>
        </w:rPr>
        <w:br/>
        <w:t xml:space="preserve">A1 adenozin receptor (A1 receptor) sokféle szövetben expresszálódik az emlős szervezetben, ennek megfelelően agonistái többféle diagnosztikus és terápiás indikációban állnak fejlesztés alatt. Ebből következően nagy gyakorlati jelentősége van az egyes szövetek A1 receptor agonistákkal szembeni eltérő válaszkészségének. A szöveti válaszkészség fő meghatározója az ún. receptor rezerv.</w:t>
      </w:r>
      <w:r>
        <w:rPr>
          <w:color w:val="000000"/>
          <w:sz w:val="24"/>
          <w:szCs w:val="24"/>
        </w:rPr>
        <w:br/>
        <w:t xml:space="preserve">Kutatásunk célja az A1 receptor rezerv meghatározása volt Hartley típusú tengerimalacok bal pitvarán az adenozin direkt (előzetes adenilcikláz-stimuláció nélkül mérhető) negatív inotróp hatására nézve. Izolált szervi kádakban az állandó frekvencián ingerelt pitvarok kontrakciós erejének változását mértük. Koncentráció-hatás görbéket vettünk fel a pitvarokon adenozin és CPA (szintetikus, A1 receptor szelektív full agonista) alkalmazásával NBTI (nukleozid transzport gátló), FSCPX (irreverzibilis A1 receptor antagonista), illetve mindkettő jelenlétében.</w:t>
      </w:r>
      <w:r>
        <w:rPr>
          <w:color w:val="000000"/>
          <w:sz w:val="24"/>
          <w:szCs w:val="24"/>
        </w:rPr>
        <w:br/>
        <w:t xml:space="preserve">A receptor rezerv meghatározása során bebizonyosodott, hogy számolnunk kell az NBTI által okozott endogén adenozin felhalmozódás torzító hatásával, de a munkacsoport által korábban kifejlesztett módszer, az RRM segítségével sikerült korrigálni erre a hatásra. Eredményeink szerint az A1 receptor rezerv az adenozin által kiváltott direkt negatív inotróp hatásra nézve igen jelentős. Farmakológiai módszerekkel igazoltuk továbbá, hogy az NBTI egyrészt fokozza az exogén adenozin hatását gátolva annak bontását, másrészt gyengíti is az exogén adenozin hatását. Utóbbi oka, hogy az NBTI gátolja az endogén adenozin bontását is, emiatt az felszaporodik és elfoglalja a receptorok egy részét még a koncentráció-hatás görbe (exogén adenozinnal való) felvétele előtt.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64563">
    <w:multiLevelType w:val="hybridMultilevel"/>
    <w:lvl w:ilvl="0" w:tplc="96614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64563">
    <w:abstractNumId w:val="52864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971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