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KECSKÉS JUDIT</w:t>
            </w:r>
          </w:p>
          <w:p w:rsidR="00C275A3" w:rsidRDefault="00A96AEC" w:rsidP="00C275A3">
            <w:pPr>
              <w:pStyle w:val="Hallgatokepzes"/>
            </w:pPr>
            <w:r>
              <w:t>Népegészségügyi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Sándor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Cervix daganat miatt műtéten átesettek szűrési anamnézisének területi különbségei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méhnyakrák okozta halálozás évek óta körülbelül háromszorosa az Európai Unió átlagának és a rendelkezésre álló szűrési kapacitások ellenére nem csökken számottevően. Ennek fő oka, hogy az átszűrtség elmarad a kívánatos szinttől.</w:t>
      </w:r>
      <w:r>
        <w:rPr>
          <w:color w:val="000000"/>
          <w:sz w:val="24"/>
          <w:szCs w:val="24"/>
        </w:rPr>
        <w:br/>
        <w:t xml:space="preserve">Tanulmányunkban azt vizsgáltuk, hogy milyen a szűrési anamnézise azoknak a betegeknek, akiket méhnyakrák miatt operáltak meg. Azt szerettünk volna leírni, hogy a szűrésen részt nem vevők milyen módon járulnak hozzá a kedvezőtlen epidemiológiai helyzet fenntartásához. Célunk volt továbbá, hogy az országon belüli eltéréseket azonosítsuk és a legjobb hazai gyakorlat elterjesztése alapján várható egészségnyereséget számszerűsítsük.</w:t>
      </w:r>
      <w:r>
        <w:rPr>
          <w:color w:val="000000"/>
          <w:sz w:val="24"/>
          <w:szCs w:val="24"/>
        </w:rPr>
        <w:br/>
        <w:t xml:space="preserve">Forrásként az Országos Egészségbiztosítási Pénztár teljesítményelszámolási adatbázisát használtuk. Megállapítottuk, hogy 2005-2006-os években kiknél hajtottak végre előrehaladott cervix daganat miatti nagyműtétet. A műtött betegek egyéni azonosítói alapján megvizsgáltuk, hogy a 2000-2005-ös időszakban közülük kiknél végeztek el méhnyakrák citológiai vizsgálatot. A betegek lakóhelye alapján a negatív szűrési anamnézisű operált betegek részarányának regionális eltéréseit tudtuk leírni.</w:t>
      </w:r>
      <w:r>
        <w:rPr>
          <w:color w:val="000000"/>
          <w:sz w:val="24"/>
          <w:szCs w:val="24"/>
        </w:rPr>
        <w:br/>
        <w:t xml:space="preserve">A vizsgálatban 219 negatív és 879 pozitív szűrési anamnézisű beteget azonosítottunk. A szűrés negatív esetek aránya 19,9% volt. Jelentős megyei eltéréseket figyeltünk meg. Ez az arány Baranya megyében volt a legalacsonyabb (7,4%), Somogy megyében (30,8%) a legmagasabb. Mind a 2001-es (b=-0,288; p=0,022), mind a 2005-ös (b=-0,288, p=0,013) átszűrtségi adatok szignifikáns inverz kapcsolatban voltak a negatív szűrési anamnézisűek arányával.</w:t>
      </w:r>
      <w:r>
        <w:rPr>
          <w:color w:val="000000"/>
          <w:sz w:val="24"/>
          <w:szCs w:val="24"/>
        </w:rPr>
        <w:br/>
        <w:t xml:space="preserve">Ha az egész országban a legjobb megye (Baranya) teljesítményét érték volna el, akkor a negatív szűrési anamnézisű betegek száma 81 [95%-os megbízhatósági tartomány [5;158] lett volna, azaz 138 [95%-os megbízhatósági tartomány [61;214] szűrés negatív műtétet lehetett volna megelőzni az országban. Ez az érték megfelel az EU referencia szinthez viszonyított hazai halálozási többlet felének, mely jól mutatja, hogy a hazai epidemiológiai helyzet rendezésének kulcsa az alacsony átszűrtség miatti rossz prognózisú, nagy műtéti beavatkozást igénylő, nagy letalitású cervix daganatok megelőzése.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98153">
    <w:multiLevelType w:val="hybridMultilevel"/>
    <w:lvl w:ilvl="0" w:tplc="60110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98153">
    <w:abstractNumId w:val="548981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3781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