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ZOLTÁN FEHÉR</w:t>
            </w:r>
          </w:p>
          <w:p w:rsidR="00C275A3" w:rsidRDefault="00A96AEC" w:rsidP="00C275A3">
            <w:pPr>
              <w:pStyle w:val="Hallgatokepzes"/>
            </w:pPr>
            <w:r>
              <w:t>Minority Politics</w:t>
            </w:r>
            <w:r>
              <w:br/>
            </w:r>
            <w:r w:rsidR="00E77B23">
              <w:t>MA, 2.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Rita Kiss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Red, White, and GREEN: National and Hungarian identity in the political way of thinking of the party LMP</w:t>
      </w:r>
    </w:p>
    <w:p w:rsidR="00D71DF5" w:rsidRDefault="00D71DF5" w:rsidP="00AD2602">
      <w:pPr>
        <w:jc w:val="both"/>
      </w:pPr>
    </w:p>
    <w:p>
      <w:pPr>
        <w:pBdr/>
        <w:spacing w:before="240" w:after="240" w:line="240" w:lineRule="auto"/>
        <w:ind w:left="0" w:right="0"/>
        <w:jc w:val="left"/>
      </w:pPr>
      <w:r>
        <w:rPr>
          <w:color w:val="000000"/>
          <w:sz w:val="24"/>
          <w:szCs w:val="24"/>
        </w:rPr>
        <w:t xml:space="preserve">The present paper aims to find out what kind of an attitude the party LMP (Politics Can Be Different), which defines oneself as an eco-party, has towards national themes.</w:t>
      </w:r>
    </w:p>
    <w:p>
      <w:pPr>
        <w:pBdr/>
        <w:spacing w:before="240" w:after="240" w:line="240" w:lineRule="auto"/>
        <w:ind w:left="0" w:right="0"/>
        <w:jc w:val="left"/>
      </w:pPr>
      <w:r>
        <w:rPr>
          <w:color w:val="000000"/>
          <w:sz w:val="24"/>
          <w:szCs w:val="24"/>
        </w:rPr>
        <w:t xml:space="preserve">The question was approached from several aspects, with the combination of qualitative and quantitative methods. In the phase of content analysis, the basic documents and the program of the parliamentary elections of 2010 made available by LMP, as well as the relevant parliamentary speeches were used as source for the research. The analysis of the thetorics of the elite members of the party were supplemented and compared with the opinion of the members revealed by a survey. Finally – as a kind of feedback – interviews were conducted with two Members of Parliament of LMP.</w:t>
      </w:r>
    </w:p>
    <w:p>
      <w:pPr>
        <w:pBdr/>
        <w:spacing w:before="240" w:after="240" w:line="240" w:lineRule="auto"/>
        <w:ind w:left="0" w:right="0"/>
        <w:jc w:val="left"/>
      </w:pPr>
      <w:r>
        <w:rPr>
          <w:color w:val="000000"/>
          <w:sz w:val="24"/>
          <w:szCs w:val="24"/>
        </w:rPr>
        <w:t xml:space="preserve">Based on the results, it can be concluded that rhetoric units in connection with national themes which are employed in the communication of the party generally receive a peripherical role, and that no significant discourse has been conducted concerning national identity. Apart from this, in the political way of thinking of LMP, units related to national themes can be found. In the party’s conception of nation, Hungarians living outside the borders of Hungary form a part of the Hungarian nation, while Hungarians themselves belong to the integral part of Europe. Three tendecies were indetified in the party, namely, the first being the leftists following the European values of the rule of law, the second one including the ones who symphatize with the party SZDSZ, while the third group referred to localpatriots focusing on local values, depending on how the individual valued the Hungarian nation and history.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68520">
    <w:multiLevelType w:val="hybridMultilevel"/>
    <w:lvl w:ilvl="0" w:tplc="90151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68520">
    <w:abstractNumId w:val="28568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4050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