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JÄGER</w:t>
            </w:r>
          </w:p>
          <w:p w:rsidR="00C275A3" w:rsidRDefault="00A96AEC" w:rsidP="00C275A3">
            <w:pPr>
              <w:pStyle w:val="Hallgatokepzes"/>
            </w:pPr>
            <w:r>
              <w:t>Recreation and Health Promotion Manager</w:t>
            </w:r>
            <w:r>
              <w:br/>
            </w:r>
            <w:r w:rsidR="00E77B23">
              <w:t>BSc, 6.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Mrs  Henriette Tigyi</w:t>
            </w:r>
          </w:p>
          <w:p w:rsidR="00DB4822" w:rsidRDefault="00DB4822" w:rsidP="00E11062">
            <w:pPr>
              <w:pStyle w:val="Konzulensek"/>
            </w:pPr>
            <w:r w:rsidRPr="00DB4822">
              <w:t>senior lecturer,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sexual behaviour among secondary school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 My objective is to analyse the attitude of students attending the selected secondary schools in Pecs to sexuality, and the ways of sexual upbringing, as well as their source of information about the subject. I have analysed their sexual attitudes, their habits and whether religious beliefs could be considered as a protective effect.</w:t>
      </w:r>
    </w:p>
    <w:p>
      <w:pPr>
        <w:widowControl w:val="on"/>
        <w:pBdr/>
        <w:spacing w:before="240" w:after="240" w:line="240" w:lineRule="auto"/>
        <w:ind w:left="0" w:right="0"/>
        <w:jc w:val="left"/>
      </w:pPr>
      <w:r>
        <w:rPr>
          <w:color w:val="000000"/>
          <w:sz w:val="24"/>
          <w:szCs w:val="24"/>
        </w:rPr>
        <w:t xml:space="preserve">Data and Methods: The recording of data was carried out by an international and standardised, self-administered questionnaire, made by experts at IPPF. I accepted the responses of 299 respondents at the three secondary schools in Pecs; out of the total 350 planned. The questionnaires were completed by a randomly selected class at a vocational secondary school, a specialized- and a regular secondary school. The analysis was carried out in April 2011. I used the IBM SPSS 19.0 software for analysing the results, and I carried out a khi-square method and correlation calculations as a statistical test. Results: Average 61.87% of students askedhas already had a sexual relationship. The average age of starting sex life was found to be 14.79 years. Measuring sexual activity among various types of schools, I have found significant difference (p &lt;0,05) between students. While only 44.16% of secondary school students told of having already had a sexual relationship, this proportion was 69.23% in the case of specialized-, and 80% in the case of vocational secondary school students. Findings have also shown that even religion could not be understood as a protective factor. 57.5% of youngsters who consider themselves to be religious (n=160) have had a sexual relationship, while in the case of non-religious youngsters, this proportion was 65.7%.</w:t>
      </w:r>
    </w:p>
    <w:p>
      <w:pPr>
        <w:widowControl w:val="on"/>
        <w:pBdr/>
        <w:spacing w:before="240" w:after="240" w:line="240" w:lineRule="auto"/>
        <w:ind w:left="0" w:right="0"/>
        <w:jc w:val="left"/>
      </w:pPr>
      <w:r>
        <w:rPr>
          <w:color w:val="000000"/>
          <w:sz w:val="24"/>
          <w:szCs w:val="24"/>
        </w:rPr>
        <w:t xml:space="preserve">Conclusions: The start of sex life occurs at an increasingly young age among young people today. However, in order to ensure the reduction of the risk of sexually transmitted diseases and unwanted pregnancies, and in order to ensure that young people undergo a healthy sexual development, appropriate sexual upringing is essential.</w:t>
      </w:r>
    </w:p>
    <w:p>
      <w:pPr>
        <w:widowControl w:val="on"/>
        <w:pBdr/>
        <w:spacing w:before="240" w:after="240" w:line="240" w:lineRule="auto"/>
        <w:ind w:left="0" w:right="0"/>
        <w:jc w:val="left"/>
      </w:pPr>
      <w:r>
        <w:rPr>
          <w:color w:val="000000"/>
          <w:sz w:val="24"/>
          <w:szCs w:val="24"/>
        </w:rPr>
        <w:t xml:space="preserve">Key terms: sex education, sexually transmitted diseases</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23773">
    <w:multiLevelType w:val="hybridMultilevel"/>
    <w:lvl w:ilvl="0" w:tplc="138782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23773">
    <w:abstractNumId w:val="135237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6802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