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RAJCZI</w:t>
            </w:r>
          </w:p>
          <w:p w:rsidR="00C275A3" w:rsidRDefault="00A96AEC" w:rsidP="00C275A3">
            <w:pPr>
              <w:pStyle w:val="Hallgatokepzes"/>
            </w:pPr>
            <w:r>
              <w:t>Imaging Digital analysis</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Toller MD</w:t>
            </w:r>
          </w:p>
          <w:p w:rsidR="00DB4822" w:rsidRDefault="00DB4822" w:rsidP="00E11062">
            <w:pPr>
              <w:pStyle w:val="Konzulensek"/>
            </w:pPr>
            <w:r w:rsidRPr="00DB4822">
              <w:t>radiation therapist, </w:t>
            </w:r>
          </w:p>
        </w:tc>
      </w:tr>
      <w:tr w:rsidR="00DB4822" w:rsidTr="00DB4822">
        <w:tc>
          <w:tcPr>
            <w:tcW w:w="9854" w:type="dxa"/>
          </w:tcPr>
          <w:p w:rsidR="00DB4822" w:rsidRPr="00DB4822" w:rsidRDefault="00DB4822" w:rsidP="004D7940">
            <w:pPr>
              <w:pStyle w:val="Konzulensek"/>
            </w:pPr>
            <w:r w:rsidRPr="00DB4822">
              <w:t>Csaba Vandulek</w:t>
            </w:r>
          </w:p>
          <w:p w:rsidR="00DB4822" w:rsidRDefault="00DB4822" w:rsidP="00E11062">
            <w:pPr>
              <w:pStyle w:val="Konzulensek"/>
            </w:pPr>
            <w:r w:rsidRPr="00DB4822">
              <w:t>expert attorney,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Skin cancer CT radiotherapy treatment planning based on recent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Skin cancer CT radiotherapy treatment planning based on recent</w:t>
      </w:r>
    </w:p>
    <w:p>
      <w:pPr>
        <w:widowControl w:val="on"/>
        <w:pBdr/>
        <w:spacing w:before="240" w:after="240" w:line="240" w:lineRule="auto"/>
        <w:ind w:left="0" w:right="0"/>
        <w:jc w:val="left"/>
      </w:pPr>
      <w:r>
        <w:rPr>
          <w:color w:val="000000"/>
          <w:sz w:val="24"/>
          <w:szCs w:val="24"/>
        </w:rPr>
        <w:t xml:space="preserve">Petra Rajczi</w:t>
      </w:r>
    </w:p>
    <w:p>
      <w:pPr>
        <w:widowControl w:val="on"/>
        <w:pBdr/>
        <w:spacing w:before="240" w:after="240" w:line="240" w:lineRule="auto"/>
        <w:ind w:left="0" w:right="0"/>
        <w:jc w:val="left"/>
      </w:pPr>
      <w:r>
        <w:rPr>
          <w:color w:val="000000"/>
          <w:sz w:val="24"/>
          <w:szCs w:val="24"/>
        </w:rPr>
        <w:br/>
        <w:t xml:space="preserve">Introduction: Radiotherapy is a possible therapeutic modality for the treatment of non-melanoma skin cancers. It can be a good adjuvant solution for surgery or useda as definitve treatment option as well. External beam radiotherapy combined with 3D CT-based high dose-rate brachytherapy boost is an effective tool among the possible radiotherapeutic options. The key for the optimal catheter arrangement is a tissue-equivivalent plastic moulage aligned right up to the target volume.</w:t>
      </w:r>
    </w:p>
    <w:p>
      <w:pPr>
        <w:widowControl w:val="on"/>
        <w:pBdr/>
        <w:spacing w:before="240" w:after="240" w:line="240" w:lineRule="auto"/>
        <w:ind w:left="0" w:right="0"/>
        <w:jc w:val="left"/>
      </w:pPr>
      <w:r>
        <w:rPr>
          <w:color w:val="000000"/>
          <w:sz w:val="24"/>
          <w:szCs w:val="24"/>
        </w:rPr>
        <w:t xml:space="preserve">Materials and methods: Fourteen patients have finally been selected in this study. They were treated firstly with 40/50 Gy external photon/electron beam therapy followed by a 2 Gy equivalent 10-20 Gy high dose-rate afterloading brachytherapy boost. In order to ensure an optimal dose on the surface of the skin an approximately half centimeter thick moulage was made from thermoplastic material. The applicators were then attached to the moulage by moulage material.</w:t>
      </w:r>
    </w:p>
    <w:p>
      <w:pPr>
        <w:widowControl w:val="on"/>
        <w:pBdr/>
        <w:spacing w:before="240" w:after="240" w:line="240" w:lineRule="auto"/>
        <w:ind w:left="0" w:right="0"/>
        <w:jc w:val="left"/>
      </w:pPr>
      <w:r>
        <w:rPr>
          <w:color w:val="000000"/>
          <w:sz w:val="24"/>
          <w:szCs w:val="24"/>
        </w:rPr>
        <w:t xml:space="preserve">In the case of 7 patients the applicators were arranged on the moulage based on the experience of the physician, in the case of other 7 patients the site of the applicator placement was suggested by virtual pre-plans.</w:t>
      </w:r>
    </w:p>
    <w:p>
      <w:pPr>
        <w:widowControl w:val="on"/>
        <w:pBdr/>
        <w:spacing w:before="240" w:after="240" w:line="240" w:lineRule="auto"/>
        <w:ind w:left="0" w:right="0"/>
        <w:jc w:val="left"/>
      </w:pPr>
      <w:r>
        <w:rPr>
          <w:color w:val="000000"/>
          <w:sz w:val="24"/>
          <w:szCs w:val="24"/>
        </w:rPr>
        <w:t xml:space="preserve">Results: According to the analyzed volumetric indicies the use virtual pre-plans allowed to prepare a more conformal therapeutic plan. This way of moulage design requires more time, human- and technical resources as preparing the moulage based on the experience of a physicisan. No toxicity of grade 2 or higher has been observed thus far, though a longer follow-up time would be necessary. The cosmetic results were good in all cases.</w:t>
      </w:r>
    </w:p>
    <w:p>
      <w:pPr>
        <w:widowControl w:val="on"/>
        <w:pBdr/>
        <w:spacing w:before="240" w:after="240" w:line="240" w:lineRule="auto"/>
        <w:ind w:left="0" w:right="0"/>
        <w:jc w:val="left"/>
      </w:pPr>
      <w:r>
        <w:rPr>
          <w:color w:val="000000"/>
          <w:sz w:val="24"/>
          <w:szCs w:val="24"/>
        </w:rPr>
        <w:t xml:space="preserve">Conclusion: 3D CT-based high dose-rate afterloading brachytherapy is a good alternative therapeutic option for the treatment of non-melanoma skin cancers. Virtual pre-plans makes easier to design more conformal therapeutic plans.</w:t>
      </w:r>
    </w:p>
    <w:p>
      <w:pPr>
        <w:widowControl w:val="on"/>
        <w:pBdr/>
        <w:spacing w:before="240" w:after="240" w:line="240" w:lineRule="auto"/>
        <w:ind w:left="0" w:right="0"/>
        <w:jc w:val="left"/>
      </w:pPr>
      <w:r>
        <w:rPr>
          <w:color w:val="000000"/>
          <w:sz w:val="24"/>
          <w:szCs w:val="24"/>
        </w:rPr>
        <w:t xml:space="preserve">Key-words: high dose-rate brachytherapy, basalioma, virtual plan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95870">
    <w:multiLevelType w:val="hybridMultilevel"/>
    <w:lvl w:ilvl="0" w:tplc="73511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95870">
    <w:abstractNumId w:val="46695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5934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