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KÜRTÖSI CSILLA</w:t>
            </w:r>
          </w:p>
          <w:p w:rsidR="00C275A3" w:rsidRDefault="00A96AEC" w:rsidP="00C275A3">
            <w:pPr>
              <w:pStyle w:val="Hallgatokepzes"/>
            </w:pPr>
            <w:r>
              <w:t>angol nyelv és irodalom szakos bölcsész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Ágnes</w:t>
            </w:r>
          </w:p>
          <w:p w:rsidR="00DB4822" w:rsidRDefault="00DB4822" w:rsidP="00E11062">
            <w:pPr>
              <w:pStyle w:val="Konzulensek"/>
            </w:pPr>
            <w:r w:rsidRPr="00DB4822">
              <w:t>adj.,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kétnyelvűség kérdései a gyermekkorban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szülő szeretné, hogy gyermeke kétnyelvűvé váljon az óvodában. Mivel a gyermekre az ebben az életkorban gyakorolt hatások nagyon jelentősek, nagyon fontos megbízható ismeretekkel rendelkezni arról, hogyan történik a nyelvtanulás ebben a korban, hogyha befolyásolni szeretnénk ezt a folyamatot. Ez az esettanulmány a sikeres óvodai nyelvtanulás vizsgálatát tűzte ki céljául.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2011. február 28-tól június 22-ig tartott Budapest egyik magánóvodájában. Kilenc hatéves gyermeket vizsgáltam, akik három-négy év óta jártak abba az óvodába. Három három fős csoport volt. Az elsőben magyar családi háttérben élő gyerekek voltak, a másodikban különböző idegen országokból érkezett gyermekek, a harmadikban pedig magyar-angol szülőpárok gyermekei voltak. Arra voltam kíváncsi, vajon nyelvi hátterük meghatározza-e beszélt nyelveik szintjét három év óvodába járás után is. Ezen kívül olyan más faktorok után is kutattam, amik elősegíthetik a sikeres nyelvtanulást, hogy kiderüljön, a tanárok tudják-e ezeket befolyásolni.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módszert használtam az adatgyűjtéshez: az óvodáról dokumentumokból szereztem adatokat, a tanárok tanítási módszereiről és meggyőződéseikről megfigyeléssel és interjúkból. A gyermekek nyelvi fejlettségének felmérését a tanáraikkal és szüleikkel készített részletekbe menő interjúk, két történetmesélés minden gyermekkel, illetve haladási naplók segítették. A történeteket sokféle jellemző alapján elemeztem: a hagyományos komplexitás-helyesség-folyékonyság hármason kívül a szókincs, a célra összpontosítás jelenléte az elbeszélésekben, a kohézió és a koherencia adták az alapot.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sugallják, hogy a kétnyelvű családi háttér nem feltétlenül garantál általános nyelvi fölényt három év óvodában eltöltött idő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45703">
    <w:multiLevelType w:val="hybridMultilevel"/>
    <w:lvl w:ilvl="0" w:tplc="69171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45703">
    <w:abstractNumId w:val="47245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644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