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UJVÁRI ADRIENN</w:t>
            </w:r>
          </w:p>
          <w:p w:rsidR="00C275A3" w:rsidRDefault="00A96AEC" w:rsidP="00C275A3">
            <w:pPr>
              <w:pStyle w:val="Hallgatokepzes"/>
            </w:pPr>
            <w:r>
              <w:t>óvodapedagógus</w:t>
            </w:r>
            <w:r>
              <w:br/>
            </w:r>
            <w:r w:rsidR="00E77B23">
              <w:t>BA, 6.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Alkalmazott Bölcsészeti és 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Julianna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SZIE ABPK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Tűzzománc alkotások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Gyermekkorom óta szoros kapcsolatban állok a képzőművészettel. Munkáimra a keleties, lágy vonalvezetésű formavilág jellemző. A tűzzománcozással a Szent István Egyetem Alkalmazott Bölcsészeti és Pedagógiai Karán találkoztam először. A tűzzománcon belül két technikát sajátítottam el egyre magasabb szinten: a festőzománcot illetve a rekeszzománcot. A versenyre tervezés során mindenképpen szerettem volna szecessziós stílusban kialakítani képeimet, mivel ezt a korszakot korábban részletesen tanulmányoztam a szakdolgozatomhoz kapcsolódóan.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Főtémaként Virágok és pávák címmel készítettem egy hat képből álló vázlatsorozatot, melyből két terv került végleges megvalósításra. A Virágok találkozása című kép hüllőszerű felület játékával, erős színeivel földközelibb, míg A páva légies, könnyed. Pompás ruhája lefelé irányul, fejmozdulatával felfelé figyel, ez adja a kompozíció dinamikáját, a mozgások ellentétességét. A szecesszióra jellemző jegyeket hordozzák aszimmetrikus kompozíciójukban, formavilágukban, nemes anyagukban.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547756">
    <w:multiLevelType w:val="hybridMultilevel"/>
    <w:lvl w:ilvl="0" w:tplc="61253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547756">
    <w:abstractNumId w:val="955477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01432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