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UJVÁRI</w:t>
            </w:r>
          </w:p>
          <w:p w:rsidR="00C275A3" w:rsidRDefault="00A96AEC" w:rsidP="00C275A3">
            <w:pPr>
              <w:pStyle w:val="Hallgatokepzes"/>
            </w:pPr>
            <w:r>
              <w:t>pre-school teacher</w:t>
            </w:r>
            <w:r>
              <w:br/>
            </w:r>
            <w:r w:rsidR="00E77B23">
              <w:t>BA, 6.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Julianna Szabó</w:t>
            </w:r>
          </w:p>
          <w:p w:rsidR="00DB4822" w:rsidRDefault="00DB4822" w:rsidP="00E11062">
            <w:pPr>
              <w:pStyle w:val="Konzulensek"/>
            </w:pPr>
            <w:r w:rsidRPr="00DB4822">
              <w:t>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Fire enamel creations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am in close contact with manual arts since my childhood. My works are determined by Eastern-like form-world with soft conduct of lines. I met fire enamel first at the Szent István University Faculty of Applied Arts and Education. I adopt two techniques at higher level: painted enamel and cell enamel. For the competition I decided to form my paintings in Secession style since this is the age I studied more closely in my thesis.</w:t>
      </w:r>
    </w:p>
    <w:p>
      <w:pPr>
        <w:widowControl w:val="on"/>
        <w:pBdr/>
        <w:spacing w:before="240" w:after="240" w:line="240" w:lineRule="auto"/>
        <w:ind w:left="0" w:right="0"/>
        <w:jc w:val="left"/>
      </w:pPr>
      <w:r>
        <w:rPr>
          <w:color w:val="000000"/>
          <w:sz w:val="24"/>
          <w:szCs w:val="24"/>
        </w:rPr>
        <w:t xml:space="preserve">I made for my main topic a sketch series consisting of six paintings with title „Flowers and Peacocks”, from which two were realized finally. The picture „Meeting of Flowers” is closer to earth with its reptile-form surface-play and strong colours, while „The Peacock” is more aerial and elegant. Its gorgeous dress is directed down and its head is looking up, lending the composition dynamism and opposition of movements. In their asymmetric composition, form-world, gentle material they carry the features of Secession.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82815">
    <w:multiLevelType w:val="hybridMultilevel"/>
    <w:lvl w:ilvl="0" w:tplc="70932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82815">
    <w:abstractNumId w:val="22482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700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