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ANDIRKÓ CINTIA</w:t>
            </w:r>
          </w:p>
          <w:p w:rsidR="00C275A3" w:rsidRDefault="00A96AEC" w:rsidP="00C275A3">
            <w:pPr>
              <w:pStyle w:val="Hallgatokepzes"/>
            </w:pPr>
            <w:r>
              <w:t>óvodapedagógus</w:t>
            </w:r>
            <w:r>
              <w:br/>
            </w:r>
            <w:r w:rsidR="00E77B23">
              <w:t>BA, 6. félév</w:t>
            </w:r>
          </w:p>
          <w:p w:rsidR="00C265CE" w:rsidRPr="009E5FF1" w:rsidRDefault="00E77B23" w:rsidP="00C275A3">
            <w:pPr>
              <w:pStyle w:val="Hallgatokepzes"/>
              <w:rPr>
                <w:b/>
                <w:caps/>
              </w:rPr>
            </w:pPr>
            <w:r>
              <w:t>Szent István Egyetem</w:t>
            </w:r>
            <w:r w:rsidR="00C275A3">
              <w:br/>
            </w:r>
            <w:r w:rsidR="00DB4822">
              <w:t>Alkalmazott Bölcsészeti és 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Lestyán Erzsébet</w:t>
            </w:r>
          </w:p>
          <w:p w:rsidR="00DB4822" w:rsidRDefault="00DB4822" w:rsidP="00E11062">
            <w:pPr>
              <w:pStyle w:val="Konzulensek"/>
            </w:pPr>
            <w:r w:rsidRPr="00DB4822">
              <w:t>főiskolai tanársegéd, SZIE ABPK</w:t>
            </w:r>
          </w:p>
        </w:tc>
      </w:tr>
      <w:tr w:rsidR="00DB4822" w:rsidTr="00DB4822">
        <w:tc>
          <w:tcPr>
            <w:tcW w:w="9854" w:type="dxa"/>
          </w:tcPr>
          <w:p w:rsidR="00DB4822" w:rsidRPr="00DB4822" w:rsidRDefault="00DB4822" w:rsidP="004D7940">
            <w:pPr>
              <w:pStyle w:val="Konzulensek"/>
            </w:pPr>
            <w:r w:rsidRPr="00DB4822">
              <w:t>Bíró Gyula</w:t>
            </w:r>
          </w:p>
          <w:p w:rsidR="00DB4822" w:rsidRDefault="00DB4822" w:rsidP="00E11062">
            <w:pPr>
              <w:pStyle w:val="Konzulensek"/>
            </w:pPr>
            <w:r w:rsidRPr="00DB4822">
              <w:t>igazgató - szaktanácsadó,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Családon belüli erőszak prevenciója az óvodás korú gyermekek óvodai nevelésének gyakorlatában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közoktatás jelenlegi folyamataiban megkülönböztetett figyelem övezi az óvodai-iskolai agressziót, annak prevencióját és korrekcióját. A pszichológia válaszai mellett a pedagógia is alkalmazott tudományként eljárásmódokat dolgoz ki, amelyet a gyakorlatban dolgozó pedagógusok hatékonyan alkalmazhatnak szakmai munkájuk során.</w:t>
      </w:r>
    </w:p>
    <w:p>
      <w:pPr>
        <w:pBdr/>
        <w:spacing w:before="240" w:after="240" w:line="240" w:lineRule="auto"/>
        <w:ind w:left="0" w:right="0"/>
        <w:jc w:val="left"/>
      </w:pPr>
      <w:r>
        <w:rPr>
          <w:color w:val="000000"/>
          <w:sz w:val="24"/>
          <w:szCs w:val="24"/>
        </w:rPr>
        <w:t xml:space="preserve">Több szereplő összefogásával, interdiszciplináris megközelítési móddal hatékony válaszok megfelelő prevenciós módok kidolgozhatóak. Dolgozatom hipotéziseként megfogalmaztam, hogy már óvodáskorban szükség van bizonyos bűnmegelőzési ismeret átadására, az agresszív, erőszakos cselekedetek prevenciójára. Az óvodáskorú gyermek életkori sajátosságából kifolyólag nem mindig ismeri fel és kezeli megfelelően a veszélyhelyzeteket, illetve folyamatos munkát igényel a helyes és helytelen közötti különbségtétel.</w:t>
      </w:r>
    </w:p>
    <w:p>
      <w:pPr>
        <w:pBdr/>
        <w:spacing w:before="240" w:after="240" w:line="240" w:lineRule="auto"/>
        <w:ind w:left="0" w:right="0"/>
        <w:jc w:val="left"/>
      </w:pPr>
      <w:r>
        <w:rPr>
          <w:color w:val="000000"/>
          <w:sz w:val="24"/>
          <w:szCs w:val="24"/>
        </w:rPr>
        <w:t xml:space="preserve">A hazai és külföldi kutatás alkalmával közel 400 szülő és pedagógus válaszolt a kérdőívben feltett kérdésekre, amely a gyermekek sérelmére elkövetett erőszakos cselekedetek előfordulására, gyakoriságára, ezen belül többek között a felismerés és a prevenció módjaira kérdez rá.</w:t>
      </w:r>
    </w:p>
    <w:p>
      <w:pPr>
        <w:pBdr/>
        <w:spacing w:before="240" w:after="240" w:line="240" w:lineRule="auto"/>
        <w:ind w:left="0" w:right="0"/>
        <w:jc w:val="left"/>
      </w:pPr>
      <w:r>
        <w:rPr>
          <w:color w:val="000000"/>
          <w:sz w:val="24"/>
          <w:szCs w:val="24"/>
        </w:rPr>
        <w:t xml:space="preserve">Mivel az óvodáskorú gyermekek elsődleges tevékenysége a játék, ezért a dolgozat szerves részét képezi egy új, egyénileg kidolgozott innovációs program bemutatása, amely segítségével hatékonyan fel lehet hívni a gyermekek figyelmét azokra a veszélyes helyzetekre, amelyek rájuk leselkedhetnek.</w:t>
      </w:r>
    </w:p>
    <w:p>
      <w:pPr>
        <w:pBdr/>
        <w:spacing w:before="240" w:after="240" w:line="240" w:lineRule="auto"/>
        <w:ind w:left="0" w:right="0"/>
        <w:jc w:val="left"/>
      </w:pPr>
      <w:r>
        <w:rPr>
          <w:color w:val="000000"/>
          <w:sz w:val="24"/>
          <w:szCs w:val="24"/>
        </w:rPr>
        <w:t xml:space="preserve">Dolgozatomban a szakirodalom által jól feldolgozott témában mozogva 3-7 éves korosztály prevencióját mutatom be, olyan innovációs gyakorlatot kidolgozva, amely semmilyen többlet előképzettséget nem kíván a pedagógustól, de hatékony preventív eszköz lehet. A Békés Megyei Rendőrfőkapitánysággal együttműködve pedagógusok számára innovációs csomag került elkészítésre, amely minden óvodában hatékony eszköze lehet az óvodai agresszió megelőzésének.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86570">
    <w:multiLevelType w:val="hybridMultilevel"/>
    <w:lvl w:ilvl="0" w:tplc="81130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86570">
    <w:abstractNumId w:val="96586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821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