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SZAJLI</w:t>
            </w:r>
          </w:p>
          <w:p w:rsidR="00C275A3" w:rsidRDefault="00A96AEC" w:rsidP="00C275A3">
            <w:pPr>
              <w:pStyle w:val="Hallgatokepzes"/>
            </w:pPr>
            <w:r>
              <w:t>Japanese Studies</w:t>
            </w:r>
            <w:r>
              <w:br/>
            </w:r>
            <w:r w:rsidR="00E77B23">
              <w:t>MA, 10.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Farkas</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Forgotten traditions: chigo, wakashudou, nanshoku, douseiai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Through my nearly ten years of acquaintance with Japanese culture and literature, writings and graphic arts of same sex love themes are the most interesting artworks for me.</w:t>
      </w:r>
    </w:p>
    <w:p>
      <w:pPr>
        <w:pBdr/>
        <w:spacing w:before="240" w:after="240" w:line="240" w:lineRule="auto"/>
        <w:ind w:left="0" w:right="0"/>
        <w:jc w:val="left"/>
      </w:pPr>
      <w:r>
        <w:rPr>
          <w:color w:val="000000"/>
          <w:sz w:val="24"/>
          <w:szCs w:val="24"/>
        </w:rPr>
        <w:t xml:space="preserve">The following essay tries to show the reader the development of these literary works, starting from the ninth century, from the spreading of esoteric Buddhism, the subsisted writings about the homoerotic peculiarity of the monks’ life within the walls of the monastery. After these, I inspect stories about the deeper physical and spiritual connection between master and discipline among the samurai class, I also examine other studies about this theme, where it is said that the practice of same sex relationships among the samurai spread through Buddhist teachings. At the same time homosexual themes in the nō and kabuki theatre are being also examined, because after the world of the monasteries and the samurai this is how the common people were able to hear about these kinds of stories.</w:t>
      </w:r>
    </w:p>
    <w:p>
      <w:pPr>
        <w:pBdr/>
        <w:spacing w:before="240" w:after="240" w:line="240" w:lineRule="auto"/>
        <w:ind w:left="0" w:right="0"/>
        <w:jc w:val="left"/>
      </w:pPr>
      <w:r>
        <w:rPr>
          <w:color w:val="000000"/>
          <w:sz w:val="24"/>
          <w:szCs w:val="24"/>
        </w:rPr>
        <w:t xml:space="preserve">After all this in a separate chapter, I investigate this genre known as nanshoku in the Meiji era, through such famous writings as Ihara Saikaku’s Nanshoku Ōkagami, and Ueda Akinari’s Ugetsu monogatari. Henceforth I explain about the changes regarding the subject of homosexuality in modern Japanese literature, highlighting the contrast between the past’s positive and modern age’s negative judgement. We can clearly see how the Buddhist fables disguised as love stories, now were replaced by stories with beastly killer gay protagonists.</w:t>
      </w:r>
    </w:p>
    <w:p>
      <w:pPr>
        <w:pBdr/>
        <w:spacing w:before="240" w:after="240" w:line="240" w:lineRule="auto"/>
        <w:ind w:left="0" w:right="0"/>
        <w:jc w:val="left"/>
      </w:pPr>
      <w:r>
        <w:rPr>
          <w:color w:val="000000"/>
          <w:sz w:val="24"/>
          <w:szCs w:val="24"/>
        </w:rPr>
        <w:t xml:space="preserve">Finally, I will say a few words about writings with homosexual themes in today’s literary works, mangas, animes and other medias, as well as about today’s popularity of queer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11745">
    <w:multiLevelType w:val="hybridMultilevel"/>
    <w:lvl w:ilvl="0" w:tplc="91002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11745">
    <w:abstractNumId w:val="39911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867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