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TAMÁS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Szász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valóság szimbolizált elemei Márai Sándor egyik regénytípusában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Márai Sándor életművének recepciótörténete számos megközelítést kínál az olvasó számára, mégis fel kell tennünk a kérdést, vajon mi lehet az oka, hogy a – mára már világhírű – írót évtizedekig a közönség viszontagságos megítélésére kárhoztatta?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gyertyák csonkig égnek című regény bizonyos aspektusai nincsenek mélyrehatóan feltárva, ezért érdemes arra vállalkoznunk, hogy újravizsgáljuk a regényt, és egy másféle, az eddigiekhez képest újszerű olvasattal próbálkozzunk, melynek során egészen új értelmezések tárulhatnak fel.</w:t>
      </w:r>
      <w:r>
        <w:rPr>
          <w:color w:val="000000"/>
          <w:sz w:val="24"/>
          <w:szCs w:val="24"/>
        </w:rPr>
        <w:br/>
        <w:t xml:space="preserve">Az olvasat legmeghatározóbb komponense hipotetikus: a regény egyik főszereplőjének, Konrádnak érzelmi világából és kapcsolatrendszeréből következő nemi identitása más. Ezt a másféleségét kíséreljük meg igazolni, ha a Henrikkel való kapcsolatát alaposabban megvizsgáljuk, és az éjszakai párbeszédüket összehasonítjuk más, témájában és elbeszélésmódjában hasonló dialógusokkal, mint, ugyancsak az író tollából született Válás Budán-ban, valamint Tolsztoj Kreutzer szonátájá-ban található.</w:t>
      </w:r>
      <w:r>
        <w:rPr>
          <w:color w:val="000000"/>
          <w:sz w:val="24"/>
          <w:szCs w:val="24"/>
        </w:rPr>
        <w:br/>
        <w:t xml:space="preserve">A dolgozat a teljesség igénye nélkül vállalkozik rá, hogy az adott témában fellehelhető szakszövegeket az új olvasattal összevesse, ennek eredményét a filozófia, a pszichoanalízis, az irodalomelmélet és az általános társadalmi, és etikai sík tükrében is röviden elemezze, ezáltal Márai Sándor írásait idézve, a korábbi megközelítésektől eltérő kiindulópontot keressen a mű befogadásához.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97014">
    <w:multiLevelType w:val="hybridMultilevel"/>
    <w:lvl w:ilvl="0" w:tplc="48163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97014">
    <w:abstractNumId w:val="10397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684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