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KÉZDY</w:t>
            </w:r>
          </w:p>
          <w:p w:rsidR="00C275A3" w:rsidRDefault="00A96AEC" w:rsidP="00C275A3">
            <w:pPr>
              <w:pStyle w:val="Hallgatokepzes"/>
            </w:pPr>
            <w:r>
              <w:t>Special Needs Educator and Therapist </w:t>
            </w:r>
            <w:r>
              <w:br/>
            </w:r>
            <w:r w:rsidR="00E77B23">
              <w:t>BA, 6.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LUCA SOÓS</w:t>
            </w:r>
          </w:p>
          <w:p w:rsidR="00DB4822" w:rsidRDefault="00C275A3" w:rsidP="004D7940">
            <w:pPr>
              <w:pStyle w:val="Hallgatokepzes"/>
            </w:pPr>
            <w:r>
              <w:t>Special Needs Educator and Therapist </w:t>
            </w:r>
            <w:r w:rsidR="00A96AEC">
              <w:br/>
              <w:t>BA, 6.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Bárczi Gusztáv Faculty of Special Education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SZÁRI</w:t>
            </w:r>
          </w:p>
          <w:p w:rsidR="00C275A3" w:rsidRDefault="00A96AEC" w:rsidP="00C275A3">
            <w:pPr>
              <w:pStyle w:val="Hallgatokepzes"/>
            </w:pPr>
            <w:r>
              <w:t>Special Needs Educator and Therapist </w:t>
            </w:r>
            <w:r>
              <w:br/>
            </w:r>
            <w:r w:rsidR="00E77B23">
              <w:t>BSc, 3.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LUCA ZSÓFIA TEMPFLI</w:t>
            </w:r>
          </w:p>
          <w:p w:rsidR="00DB4822" w:rsidRDefault="00C275A3" w:rsidP="004D7940">
            <w:pPr>
              <w:pStyle w:val="Hallgatokepzes"/>
            </w:pPr>
            <w:r>
              <w:t>Special Needs Educator and Therapist </w:t>
            </w:r>
            <w:r w:rsidR="00A96AEC">
              <w:br/>
              <w:t>BA, 6.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Bárczi Gusztáv Faculty of Special Education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Papp</w:t>
            </w:r>
          </w:p>
          <w:p w:rsidR="00DB4822" w:rsidRDefault="00DB4822" w:rsidP="00E11062">
            <w:pPr>
              <w:pStyle w:val="Konzulensek"/>
            </w:pPr>
            <w:r w:rsidRPr="00DB4822">
              <w:t>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cooperation of the teacher and the special education teacher during the integration in the co-teaching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examines the attitude of the teachers and special education teachers about cooperation in the co-teaching model on the field of integrated education. The theoretical introduction of the topic by the help of national and foreign (English and German) literatures can be found at the beginning of each chapter before the experiences which were gained during the examination.</w:t>
      </w:r>
      <w:r>
        <w:rPr>
          <w:color w:val="000000"/>
          <w:sz w:val="24"/>
          <w:szCs w:val="24"/>
        </w:rPr>
        <w:br/>
        <w:t xml:space="preserve">The researches were made with questionnaires, interviews and focus group interviews. The group of the respondents during these surveys included students studying Special Education or Teacher Training as well teachers and special education teachers already having shorter or longer professional experiences. The results were evaluated with qualitative and quantitative methods and they are presented in the study textually, in the form of charts and by using modern methodological solutions such as mind map and the drawing of the dream classroom.</w:t>
      </w:r>
      <w:r>
        <w:rPr>
          <w:color w:val="000000"/>
          <w:sz w:val="24"/>
          <w:szCs w:val="24"/>
        </w:rPr>
        <w:br/>
        <w:t xml:space="preserve">The aim of our work was to get an insight into an extremely important but barely researched aspect of the integrated education and to designate the line of the further researches.</w:t>
      </w:r>
      <w:r>
        <w:rPr>
          <w:color w:val="000000"/>
          <w:sz w:val="24"/>
          <w:szCs w:val="24"/>
        </w:rPr>
        <w:br/>
        <w:t xml:space="preserve">Our gained experiences during the examinations show that representatives of both professions are open to cooperation within the framework of integrated education although their opinion about division of the tasks and role of the participating professionals is different. The participants in the examination have met the co-teaching method rather just in theory. The lack of knowledge related to the integrated education is highlighted as a hindering factor in the cooperation by the teachers and the potential teachers. However the special education teachers primarily emphasise the lack of the necessary conditions. The two groups of professionals are thinking differently about the ideal realization forms of the integration.</w:t>
      </w:r>
      <w:r>
        <w:rPr>
          <w:color w:val="000000"/>
          <w:sz w:val="24"/>
          <w:szCs w:val="24"/>
        </w:rPr>
        <w:br/>
        <w:t xml:space="preserve">To make conclusions is just limitedly possible based on this small-scale studies but these studies designate a possible direction of a more comprehensive investigation and draw the attention to the importance of conscious promoting of the cooperation (even during the university studies).</w:t>
      </w:r>
      <w:r>
        <w:rPr>
          <w:color w:val="000000"/>
          <w:sz w:val="24"/>
          <w:szCs w:val="24"/>
        </w:rPr>
        <w:br/>
        <w:t xml:space="preserve">We are planning to expand the study by increasing empirical investigations, collecting data by online questionnaires for statistical analyses and by these to develop a program to promote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44823">
    <w:multiLevelType w:val="hybridMultilevel"/>
    <w:lvl w:ilvl="0" w:tplc="34352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44823">
    <w:abstractNumId w:val="918448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128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