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BARÁTH</w:t>
            </w:r>
          </w:p>
          <w:p w:rsidR="00C275A3" w:rsidRDefault="00A96AEC" w:rsidP="00C275A3">
            <w:pPr>
              <w:pStyle w:val="Hallgatokepzes"/>
            </w:pPr>
            <w:r>
              <w:t>Software Information Technologist</w:t>
            </w:r>
            <w:r>
              <w:br/>
            </w:r>
            <w:r w:rsidR="00E77B23">
              <w:t>MSc, 2.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Sike</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pattern recognition in C++ programs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introduce the structures of the design patterns and their roles in understanding of the programcode. I introduce some specified characterizations for their recognition. A summary can be found about queries and their equivalent in Clang. In addidion a small description can be read about utility functions and their using. I produce the specimen program with using the given characterizations in abstract syntax tree and matching.</w:t>
      </w:r>
    </w:p>
    <w:p>
      <w:pPr>
        <w:pBdr/>
        <w:spacing w:before="240" w:after="240" w:line="240" w:lineRule="auto"/>
        <w:ind w:left="0" w:right="0"/>
        <w:jc w:val="left"/>
      </w:pPr>
      <w:r>
        <w:rPr>
          <w:color w:val="000000"/>
          <w:sz w:val="24"/>
          <w:szCs w:val="24"/>
        </w:rPr>
        <w:t xml:space="preserve">The ruleset building up on the basic of abstract syntax tree is precise enough to identify design patterns with absolute certainty. This success is shown in the result of prototype program. The prototype program with interface modification can be built into the gRocker, which is a tool of understanding C++ source code.</w:t>
      </w:r>
    </w:p>
    <w:p>
      <w:pPr>
        <w:pBdr/>
        <w:spacing w:before="240" w:after="240" w:line="240" w:lineRule="auto"/>
        <w:ind w:left="0" w:right="0"/>
        <w:jc w:val="left"/>
      </w:pPr>
      <w:r>
        <w:rPr>
          <w:color w:val="000000"/>
          <w:sz w:val="24"/>
          <w:szCs w:val="24"/>
        </w:rPr>
        <w:t xml:space="preserve">I tried the made prototype program on a large program, with 100.000 lines of code, and it recognized all of the singleton, template method, state and composition design patterns. The recognition rate was 35 of 50 classes.</w:t>
      </w:r>
    </w:p>
    <w:p>
      <w:pPr>
        <w:pBdr/>
        <w:spacing w:before="240" w:after="240" w:line="240" w:lineRule="auto"/>
        <w:ind w:left="0" w:right="0"/>
        <w:jc w:val="left"/>
      </w:pPr>
      <w:r>
        <w:rPr>
          <w:color w:val="000000"/>
          <w:sz w:val="24"/>
          <w:szCs w:val="24"/>
        </w:rPr>
        <w:t xml:space="preserve">There is a small difference in building up of some design patterns. In some respect it means a disadventage, but is has some adventages. The disadventage is, that it is difficult to make a distinction between recognized design patterns, and it can produce a false result, eg. State and Strategy design patterns. The adventage is shows itself only during the implementation: the recognition code is similat, there are a lot of common codes which can be raised into utility functions. Because a lot of codes cane be raised but mostly they are similar so relatively a few functions come off. These functions can be optimised very well and it isn't very tiring because we don't need to deal with a lot of functions.</w:t>
      </w:r>
    </w:p>
    <w:p>
      <w:pPr>
        <w:pBdr/>
        <w:spacing w:before="240" w:after="240" w:line="240" w:lineRule="auto"/>
        <w:ind w:left="0" w:right="0"/>
        <w:jc w:val="left"/>
      </w:pPr>
      <w:r>
        <w:rPr>
          <w:color w:val="000000"/>
          <w:sz w:val="24"/>
          <w:szCs w:val="24"/>
        </w:rPr>
        <w:t xml:space="preserve">More adventage is the replacement of the representation is easy, because the large part of the dependent code is transferred to utility functions. Using a database for the representation different from Clang abstract syntax tree offers much more optimized result for queries used by me.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90420">
    <w:multiLevelType w:val="hybridMultilevel"/>
    <w:lvl w:ilvl="0" w:tplc="77928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90420">
    <w:abstractNumId w:val="48290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9502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