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PINCZEL</w:t>
            </w:r>
          </w:p>
          <w:p w:rsidR="00C275A3" w:rsidRDefault="00A96AEC" w:rsidP="00C275A3">
            <w:pPr>
              <w:pStyle w:val="Hallgatokepzes"/>
            </w:pPr>
            <w:r>
              <w:t>software information technology</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Mátray</w:t>
            </w:r>
          </w:p>
          <w:p w:rsidR="00DB4822" w:rsidRDefault="00DB4822" w:rsidP="00E11062">
            <w:pPr>
              <w:pStyle w:val="Konzulensek"/>
            </w:pPr>
            <w:r w:rsidRPr="00DB4822">
              <w:t>professor’s assistant , ELTE IK</w:t>
            </w:r>
          </w:p>
        </w:tc>
      </w:tr>
      <w:tr w:rsidR="00DB4822" w:rsidTr="00DB4822">
        <w:tc>
          <w:tcPr>
            <w:tcW w:w="9854" w:type="dxa"/>
          </w:tcPr>
          <w:p w:rsidR="00DB4822" w:rsidRPr="00DB4822" w:rsidRDefault="00DB4822" w:rsidP="004D7940">
            <w:pPr>
              <w:pStyle w:val="Konzulensek"/>
            </w:pPr>
            <w:r w:rsidRPr="00DB4822">
              <w:t>Sándor Laki</w:t>
            </w:r>
          </w:p>
          <w:p w:rsidR="00DB4822" w:rsidRDefault="00DB4822" w:rsidP="00E11062">
            <w:pPr>
              <w:pStyle w:val="Konzulensek"/>
            </w:pPr>
            <w:r w:rsidRPr="00DB4822">
              <w:t>professor’s assistant ,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semantic framework for managing smart grid consumption data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energy providers of many countries have introduced the so-called smart meters which enable them to monitor the current energy consumption of their customers, eliminating the need for monthly readings. The consumption data from these smart energy grids is useful to both the energy providers, and their customers. We designed and implemented a flexible semantic framework to store, handle, and present consumption data coming from a smart grid. It can be used by smart home owners to have a detailed view about the consumption of their household, thus helping them to be more conscious about their ecological footprint, and allowing them to optimize their energy usage, and reduce their costs. Data is presented to them via easy-to-read charts, or in the form of a detailed energy bill. The underlying data uses the RDF data model, thus energy providers can easily use the framework with their own data, exploiting the advantages of the semantic paradigm in the field of data integration/federation.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20265">
    <w:multiLevelType w:val="hybridMultilevel"/>
    <w:lvl w:ilvl="0" w:tplc="53142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20265">
    <w:abstractNumId w:val="47220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944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