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MIHÁLYKÓ ÁGNES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Tangentopoli: egy korrupciós botrány története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1992. február 25. Az Olasz Szocialista Párt egyik középvezetőjét, Mario Chiesát kenőpénz átvétele közben rajtakapták. A választási előkészületek izgalmai közepette az eset szinte fel sem tűnt. Azt azonban senki sem gondolta volna, hogy ez a látszólag jelentéktelen ügy fél éven belül heves parlamenti viták kiváltója lesz, és következményei a leleplezőt, Antonio Di Pietro ügyészt pedig az ország legismertebb és legnépszerűbb személyei közé emelik. Arról nem is beszélve, hogy a sajtóban Tangentopoli, „Kenőpénzváros” néven elhíresült botrány tönkre fogja tenni a kereszténydemokraták és szocialisták megdönthetetlennek vélt uralmát, és a politikai elit cseréjéhez jelentősen hozzájárulva megteremti a feltételeket annak létrejöttéhez, amit ma Második Olasz Köztársaságnak nevezünk.</w:t>
      </w:r>
      <w:r>
        <w:rPr>
          <w:color w:val="000000"/>
          <w:sz w:val="24"/>
          <w:szCs w:val="24"/>
        </w:rPr>
        <w:br/>
        <w:t xml:space="preserve">Pályamunkámban az Olaszország politikai viszonyaira máig kiható botrány elemzését kísérlem meg az olasz, angol és francia nyelvű szakirodalom, az olasz sajtó és a közzétett peranyagok alapján. A dolgozatban összefoglaltam a hazai politika szempontjából is tanulságos korrupciós botrány történetét, hiszen magyar nyelven nincsen az eseménysort részleteiben bemutató mű. A történtek elemzéséhez egy olyan sémát alkottam, amely a politikai botrányok három fázisát különbözteti meg: a botrányos tény nyilvánosságra kerülését, a közfelháborodás megjelenését és a politikai következményeket. Bár ez nem minden botrányra jellemző, a Tangentopoli esetében mind a három fázis bekövetkezett, így elemzésemhez ezek a fázisok adták az elemzési keretet, amelyen belül a botrány eseményeit, azok kiváltó okait és következményeit ismertettem. A botrányt politikai és társadalmi kontextusába helyezve vizsgáltam, bemutattam a közvetlen politikai előzményeket, valamint magát a botrányos tényt: és az olasz korrupció jellegzetességeit is.</w:t>
      </w:r>
      <w:r>
        <w:rPr>
          <w:color w:val="000000"/>
          <w:sz w:val="24"/>
          <w:szCs w:val="24"/>
        </w:rPr>
        <w:br/>
        <w:t xml:space="preserve">A pályamunkában továbbá kísérletet tettem arra, hogy az olasz korrupció résztvevőit a feltárt kapcsolatok alapján a hálózatkutatás segítségével elemezzem. Bár arra nem volt lehetőségem, hogy a hálózat pontos adatait összegyűjtsem, topológiáját felvázoljam, és kvantitatív módon elemezzem, néhány sejtést a fontosabb események ismeretében is meg lehetett fogalmazni. A hálózatkutatás modelljei kiváló modelleknek bizonyultak az események leírásához. A korrupciós hálózatot skálafüggetlen hálózatként lehet leírni, míg a vizsgálat lefolyása egy ilyen hálózaton belül terjedő vírushoz hasonlítható. A korrupciós hálózat kvantitatív elemzése azonban még további érdekes eredményeket tartogathat.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622889">
    <w:multiLevelType w:val="hybridMultilevel"/>
    <w:lvl w:ilvl="0" w:tplc="119128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622889">
    <w:abstractNumId w:val="236228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93914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