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MIHÁLYKÓ</w:t>
            </w:r>
          </w:p>
          <w:p w:rsidR="00C275A3" w:rsidRDefault="00A96AEC" w:rsidP="00C275A3">
            <w:pPr>
              <w:pStyle w:val="Hallgatokepzes"/>
            </w:pPr>
            <w:r>
              <w:t>international studies</w:t>
            </w:r>
            <w:r>
              <w:br/>
            </w:r>
            <w:r w:rsidR="00E77B23">
              <w:t>MA, 2.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Molnár PhD</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Tangentopoli: the history of a corruption scandal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February 25, 1992. A local leader of the Italian Socialist Party, Mario Chiesa was caught red handed while accepting bribes. Among the tensions of the pre-election period the case was barely noticed. No one would have thought that this apparently minor issue would later evoke fierce parliamentary debates, and its consequences would raise the revealer, prosecutor Antonio Di Pietro among the most famous and popular people of the country. Not to mention that the scandal called ‘Tangentopoli’, ‘Bribeville’ by the media, would destroy the Christian Democrat and Socialist rule, considered uncontestable, that it would promote the change of the political elite, and thus it would create the circumstances from which the present day Second Italian Republic could emerge.</w:t>
      </w:r>
      <w:r>
        <w:rPr>
          <w:color w:val="000000"/>
          <w:sz w:val="24"/>
          <w:szCs w:val="24"/>
        </w:rPr>
        <w:br/>
        <w:t xml:space="preserve">The aim of the study is to analyze the scandal, which affects the Italian internal politics up to now, based on the Italian, English and French secondary literature, the Italian media and the published legal texts from the tribunal. I summarized the history of this corruption scandal, instructive also for the Hungarian politics, as no detailed study has been available in Hungarian so far. I created a scheme for the analysis that divides three phases of the political scandals: the revealing of the scandalous affair, the public indignation and the political consequences. Although it is not a general characteristic of all scandals, during Tangentopoli all three phases happened. I chose these phases as a framework for my analysis of the events, causes and consequences of the scandal. The scandal is described in its political and social context, and the direct political antecedents and the scandalous affair: the Italian corruption with its characteristics are also presented. </w:t>
      </w:r>
      <w:r>
        <w:rPr>
          <w:color w:val="000000"/>
          <w:sz w:val="24"/>
          <w:szCs w:val="24"/>
        </w:rPr>
        <w:br/>
        <w:t xml:space="preserve">Moreover I tried to analyze the participants of the Italian corruption with the help of the social network analysis. Although I had no possibility to collect all the data of the network, to draw its topology and to analyze it with quantitative methods, I could formulate some hypotheses on some general characteristics of the network. The models of social network analysis turned out to be excellent for the description of the events. The corruption network can be described as scale-free, while the judicial investigation can be compared to a virus diffusing in such networks. The quantitative analysis of the network, however, can bring about a lot of additional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06572">
    <w:multiLevelType w:val="hybridMultilevel"/>
    <w:lvl w:ilvl="0" w:tplc="24869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06572">
    <w:abstractNumId w:val="64806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0716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