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FONTHNÉ BÁTKI ROZÁLIA</w:t>
            </w:r>
          </w:p>
          <w:p w:rsidR="00C275A3" w:rsidRDefault="00A96AEC" w:rsidP="00C275A3">
            <w:pPr>
              <w:pStyle w:val="Hallgatokepzes"/>
            </w:pPr>
            <w:r>
              <w:t>Óvodapedagógia</w:t>
            </w:r>
            <w:r>
              <w:br/>
            </w:r>
            <w:r w:rsidR="00E77B23">
              <w:t>BA, 6.  félév</w:t>
            </w:r>
          </w:p>
          <w:p w:rsidR="00C265CE" w:rsidRPr="009E5FF1" w:rsidRDefault="00E77B23" w:rsidP="00C275A3">
            <w:pPr>
              <w:pStyle w:val="Hallgatokepzes"/>
              <w:rPr>
                <w:b/>
                <w:caps/>
              </w:rPr>
            </w:pPr>
            <w:r>
              <w:t>Nyugat-magyarországi Egyetem</w:t>
            </w:r>
            <w:r w:rsidR="00C275A3">
              <w:br/>
            </w:r>
            <w:r w:rsidR="00DB4822">
              <w:t>Benedek Elek 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Kitzinger Arianna</w:t>
            </w:r>
          </w:p>
          <w:p w:rsidR="00DB4822" w:rsidRDefault="00DB4822" w:rsidP="00E11062">
            <w:pPr>
              <w:pStyle w:val="Konzulensek"/>
            </w:pPr>
            <w:r w:rsidRPr="00DB4822">
              <w:t>tanársegéd,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Különbségek és hasonlóságok a korai kétnyelvű nevelés tevékenységformáiban</w:t>
      </w:r>
    </w:p>
    <w:p w:rsidR="00D71DF5" w:rsidRDefault="00D71DF5" w:rsidP="00AD2602">
      <w:pPr>
        <w:jc w:val="both"/>
      </w:pPr>
    </w:p>
    <w:p>
      <w:pPr>
        <w:pBdr/>
        <w:spacing w:before="240" w:after="240" w:line="240" w:lineRule="auto"/>
        <w:ind w:left="0" w:right="0"/>
        <w:jc w:val="left"/>
      </w:pPr>
      <w:r>
        <w:rPr>
          <w:color w:val="000000"/>
          <w:sz w:val="24"/>
          <w:szCs w:val="24"/>
        </w:rPr>
        <w:t xml:space="preserve">A dolgozatot a korai kétnyelvű nevelésről írtam. Ezen a témán belül azt a nyelvpedagógiai szempontból új helyzetet és területet kutattam, hogy mekkora az igény a bölcsődékbe és az óvodákba járó gyermekek szüleinek körében gyermekeik idegen nyelvvel való ismerkedésére, valamint azt, hogy ez az igény mennyire és hogyan elégíthető ki Magyarországon az említett kétfajta alapfokú intézményben. Továbbá a kutatás célja volt az is, hogy bebizonyítsam, a kompetencia alapú nyelvelsajátítási folyamat sem a bölcsődei sem az óvodai csoportokban nem árt a gyermekeknek. Arra kerestem a választ, hogy van-e különbség a bölcsődei és az óvodai kétnyelvű nevelés között, s ha igen, melyek a lényeges eltérések. Hipotéziseimet a korai kétnyelvűség elterjedésével, illetve a bölcsődei és óvodai kétnyelvű nevelés hasonlóságával és különbözőségével kapcsolatban állítottam fel.</w:t>
      </w:r>
      <w:r>
        <w:rPr>
          <w:color w:val="000000"/>
          <w:sz w:val="24"/>
          <w:szCs w:val="24"/>
        </w:rPr>
        <w:br/>
        <w:t xml:space="preserve">A kutatás során bölcsődei és óvodai megfigyeléseket készítettem, dokumentumelemzést végeztem, illetve interjúkat készítettem bölcsőde- és óvodavezetővel, angol nyelven nevelő pedagógusokkal, kétnyelvű csoportban magyar nyelven nevelő gondozónővel, továbbá kérdőívet állítottam össze kétnyelvű nevelésben résztvevő bölcsődés és óvodás gyermekek szülei, egynyelvű nevelésben résztvevő bölcsődés gyermekek szülei, és magyar nyelven nevelő gondozónők számára.</w:t>
      </w:r>
      <w:r>
        <w:rPr>
          <w:color w:val="000000"/>
          <w:sz w:val="24"/>
          <w:szCs w:val="24"/>
        </w:rPr>
        <w:br/>
        <w:t xml:space="preserve">Kutatásommal a kitűzött célokat elértem, felmértem az igényt a korai kétnyelvű nevelésre, bebizonyítottam, hogy a kompetencia alapú nyelvelsajátítási folyamat nem árt a gyermeknek, választ kaptam fő kutatási kérdésemre is, valamint hipotéziseim beigazolódtak.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51299">
    <w:multiLevelType w:val="hybridMultilevel"/>
    <w:lvl w:ilvl="0" w:tplc="24018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51299">
    <w:abstractNumId w:val="40851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88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