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ROZALIA FONTHNE BATKI</w:t>
            </w:r>
          </w:p>
          <w:p w:rsidR="00C275A3" w:rsidRDefault="00A96AEC" w:rsidP="00C275A3">
            <w:pPr>
              <w:pStyle w:val="Hallgatokepzes"/>
            </w:pPr>
            <w:r>
              <w:t>Kindergarten Pedagogy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West Hungary</w:t>
            </w:r>
            <w:r w:rsidR="00C275A3">
              <w:br/>
            </w:r>
            <w:r w:rsidR="00DB4822">
              <w:t>Benedek Elek Faculty of Pedagogy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Arianna Kitzinger</w:t>
            </w:r>
          </w:p>
          <w:p w:rsidR="00DB4822" w:rsidRDefault="00DB4822" w:rsidP="00E11062">
            <w:pPr>
              <w:pStyle w:val="Konzulensek"/>
            </w:pPr>
            <w:r w:rsidRPr="00DB4822">
              <w:t>assistant lecturer, NYME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Differences and similarities in the activity types of early childhood language acquisition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wrote my paper on early childhood language acquisition. Within this field I did research into a language pedagogically new situation and area, i.e. to what extent infants’ and kindergarteners’ parents want their children to acquire a foreign language, and additionally, how these expectations can be fulfilled in the given institutes on basic level in Hungary. Furthermore, the aim of research was also to prove that competency-based language acquisition process does not cause any harm to children in nursery and kindergarten groups. I strove to find an answer to the question if there is a difference between bilingual education in the nursery and in the kindergarten, and if any, what the most relevant ones are. I constructed my hypotheses in connection with the spread of early bilingual education and the differences and similarities between bilingual language acquisition in the nursery and in the kindergarten.</w:t>
      </w:r>
      <w:r>
        <w:rPr>
          <w:color w:val="000000"/>
          <w:sz w:val="24"/>
          <w:szCs w:val="24"/>
        </w:rPr>
        <w:br/>
        <w:t xml:space="preserve">During my research, I made observation in the nursery and in the kindergarten, I did desk research, I made interviews with the heads of the given institutions and English-speaking educators just like with Hungarian-speaking nurses in a bilingual nursery group. Besides, I conducted a survey for infants’ and kindergarteners’ parents whose children take part in bilingual education, for infants’ parents whose children go to a monolingual nursery, and also for nurses who do their jobs in Hungarian.</w:t>
      </w:r>
      <w:r>
        <w:rPr>
          <w:color w:val="000000"/>
          <w:sz w:val="24"/>
          <w:szCs w:val="24"/>
        </w:rPr>
        <w:br/>
        <w:t xml:space="preserve">With my research I have achieved my principal aim, I have assessed the need for early childhood language acquisition, I have proved that competency-based language acquisition process does not cause harm to children, I have received an answer to my major research questions, and in the end my hypotheses have been confirmed.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094492">
    <w:multiLevelType w:val="hybridMultilevel"/>
    <w:lvl w:ilvl="0" w:tplc="738036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094492">
    <w:abstractNumId w:val="800944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00123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