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FERENC CSIZA</w:t>
            </w:r>
          </w:p>
          <w:p w:rsidR="00C275A3" w:rsidRDefault="00A96AEC" w:rsidP="00C275A3">
            <w:pPr>
              <w:pStyle w:val="Hallgatokepzes"/>
            </w:pPr>
            <w:r>
              <w:t>Mechanical engineering</w:t>
            </w:r>
            <w:r>
              <w:br/>
            </w:r>
            <w:r w:rsidR="00E77B23">
              <w:t>BSc,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University</w:t>
            </w:r>
            <w:r w:rsidR="00C275A3">
              <w:br/>
            </w:r>
            <w:r w:rsidR="00DB4822">
              <w:t>Faculty of Engineering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Peter Gal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 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Designing the lubrication system of the SZEngine race engine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work I introduced the Formula Student series and the main criterions of designing the lubrication system of a race engine. I analyzed the modern internal combustion engines’ lubrication system and with the help of it I could evolve the draft plan of our system. I chose the best from these systems. It was the dry-sump system. With the help of literature research I could design the main parameters and the racing components of the system. I defined the volume flow rate, the operating pressure and the diameters of the oiling bores. Due to the design of a dry-sump system I had to use much more components than in case of a wet-sump system. The following components are from commerce: two-stage oil pump, oil cooler, oil thermostate and the inline oil filters. One of the most important parts of the dry-sump system is the oil tank. It is own designed based on Audi R8.</w:t>
      </w:r>
      <w:r>
        <w:rPr>
          <w:color w:val="000000"/>
          <w:sz w:val="24"/>
          <w:szCs w:val="24"/>
        </w:rPr>
        <w:br/>
        <w:t xml:space="preserve">As the results of the design process detailed in my work I could design a lubrication system which can provide the continuously oil flow either on dyno or ont he race track. The engine is intested so it has a lot of precarious parameters. The racing parts which I chose from the commerce are stable points between them. But to improve our engine’s uniqueness the oil tank became an own-designed one.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145124">
    <w:multiLevelType w:val="hybridMultilevel"/>
    <w:lvl w:ilvl="0" w:tplc="258153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145124">
    <w:abstractNumId w:val="421451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80719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