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ANKA MÓNIKA</w:t>
            </w:r>
          </w:p>
          <w:p w:rsidR="00C275A3" w:rsidRDefault="00A96AEC" w:rsidP="00C275A3">
            <w:pPr>
              <w:pStyle w:val="Hallgatokepzes"/>
            </w:pPr>
            <w:r>
              <w:t>Építőmérnök</w:t>
            </w:r>
            <w:r>
              <w:br/>
            </w:r>
            <w:r w:rsidR="00E77B23">
              <w:t>BSc,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Hudacsek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Szemcsés talaj feszültségállapotának és feszültségtörténetének hatása a nyíróhullámok terjedési sebességére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Kutatásaim során a felszín közeli építményeket leginkább károsító, nyíróhullám</w:t>
      </w:r>
      <w:r>
        <w:rPr>
          <w:color w:val="000000"/>
          <w:sz w:val="24"/>
          <w:szCs w:val="24"/>
        </w:rPr>
        <w:br/>
        <w:t xml:space="preserve">terjedési sebesség értékeinek változásait vizsgáltam szemcsés talajmintákban,</w:t>
      </w:r>
      <w:r>
        <w:rPr>
          <w:color w:val="000000"/>
          <w:sz w:val="24"/>
          <w:szCs w:val="24"/>
        </w:rPr>
        <w:br/>
        <w:t xml:space="preserve">különböző feszültségi állapotok illetve eltérő feszültségpályák mentén. A</w:t>
      </w:r>
      <w:r>
        <w:rPr>
          <w:color w:val="000000"/>
          <w:sz w:val="24"/>
          <w:szCs w:val="24"/>
        </w:rPr>
        <w:br/>
        <w:t xml:space="preserve">kísérletekhez triaxiális készüléket használtam a talajminta terhelésére, melyhez</w:t>
      </w:r>
      <w:r>
        <w:rPr>
          <w:color w:val="000000"/>
          <w:sz w:val="24"/>
          <w:szCs w:val="24"/>
        </w:rPr>
        <w:br/>
        <w:t xml:space="preserve">tartozó vezérlő rendszer segítségével szabályozhattam a cellanyomás illetve a</w:t>
      </w:r>
      <w:r>
        <w:rPr>
          <w:color w:val="000000"/>
          <w:sz w:val="24"/>
          <w:szCs w:val="24"/>
        </w:rPr>
        <w:br/>
        <w:t xml:space="preserve">tengelyirányú nyomás értékeit. A nyíróhullámok gerjesztéséhez az úgynevezett</w:t>
      </w:r>
      <w:r>
        <w:rPr>
          <w:color w:val="000000"/>
          <w:sz w:val="24"/>
          <w:szCs w:val="24"/>
        </w:rPr>
        <w:br/>
        <w:t xml:space="preserve">Bender Element eszközt használtam, melynek lényegi elemei a piezoelektromos</w:t>
      </w:r>
      <w:r>
        <w:rPr>
          <w:color w:val="000000"/>
          <w:sz w:val="24"/>
          <w:szCs w:val="24"/>
        </w:rPr>
        <w:br/>
        <w:t xml:space="preserve">lemezkék.</w:t>
      </w:r>
      <w:r>
        <w:rPr>
          <w:color w:val="000000"/>
          <w:sz w:val="24"/>
          <w:szCs w:val="24"/>
        </w:rPr>
        <w:br/>
        <w:t xml:space="preserve">A mért adatpontokat feldolgozva a következő öt fő paraméter kapcsolatát</w:t>
      </w:r>
      <w:r>
        <w:rPr>
          <w:color w:val="000000"/>
          <w:sz w:val="24"/>
          <w:szCs w:val="24"/>
        </w:rPr>
        <w:br/>
        <w:t xml:space="preserve">vizsgáltam:</w:t>
      </w:r>
      <w:r>
        <w:rPr>
          <w:color w:val="000000"/>
          <w:sz w:val="24"/>
          <w:szCs w:val="24"/>
        </w:rPr>
        <w:br/>
        <w:t xml:space="preserve">Nyíróhullám terjedési sebessége és a feszültségarány kapcsolata, nyírási modulus</w:t>
      </w:r>
      <w:r>
        <w:rPr>
          <w:color w:val="000000"/>
          <w:sz w:val="24"/>
          <w:szCs w:val="24"/>
        </w:rPr>
        <w:br/>
        <w:t xml:space="preserve">és az átlagos feszültségi szint, illetve a terjedési sebesség és a cellanyomás</w:t>
      </w:r>
      <w:r>
        <w:rPr>
          <w:color w:val="000000"/>
          <w:sz w:val="24"/>
          <w:szCs w:val="24"/>
        </w:rPr>
        <w:br/>
        <w:t xml:space="preserve">kapcsolatát, továbbá a feszültségpálya és a talajszemcsék közötti kontaktfelületek</w:t>
      </w:r>
      <w:r>
        <w:rPr>
          <w:color w:val="000000"/>
          <w:sz w:val="24"/>
          <w:szCs w:val="24"/>
        </w:rPr>
        <w:br/>
        <w:t xml:space="preserve">jelentőségét a terjedési sebesség szempontjából.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290356">
    <w:multiLevelType w:val="hybridMultilevel"/>
    <w:lvl w:ilvl="0" w:tplc="662614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290356">
    <w:abstractNumId w:val="412903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98604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