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GÁBOR GRÓSZ</w:t>
            </w:r>
          </w:p>
          <w:p w:rsidR="00C275A3" w:rsidRDefault="00A96AEC" w:rsidP="00C275A3">
            <w:pPr>
              <w:pStyle w:val="Hallgatokepzes"/>
            </w:pPr>
            <w:r>
              <w:t>Transportation engineer</w:t>
            </w:r>
            <w:r>
              <w:br/>
            </w:r>
            <w:r w:rsidR="00E77B23">
              <w:t>BSc, 6. semester</w:t>
            </w:r>
          </w:p>
          <w:p w:rsidR="00C265CE" w:rsidRPr="009E5FF1" w:rsidRDefault="00E77B23" w:rsidP="00C275A3">
            <w:pPr>
              <w:pStyle w:val="Hallgatokepzes"/>
              <w:rPr>
                <w:b/>
                <w:caps/>
              </w:rPr>
            </w:pPr>
            <w:r>
              <w:t>Széchenyi István University</w:t>
            </w:r>
            <w:r w:rsidR="00C275A3">
              <w:br/>
            </w:r>
            <w:r w:rsidR="00DB4822">
              <w:t>Faculty of Engineering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Lajos Szabó</w:t>
            </w:r>
          </w:p>
          <w:p w:rsidR="00DB4822" w:rsidRDefault="00DB4822" w:rsidP="00E11062">
            <w:pPr>
              <w:pStyle w:val="Konzulensek"/>
            </w:pPr>
            <w:r w:rsidRPr="00DB4822">
              <w:t>assistant professor, SZE MTK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regional effects of the applications of higher track speed</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This paper presents current status of parameter specifications of the Hungarian fixed-rail network infrastructure, (electrified, track speed, numbers and lengths of 1 and 2 tracks lines, axle loads, line categories) and it represents the situation of a region, which was selected by me (Southwestern region, come on based on these viewpoints). After the presentation, follows the exploration and formulation of problem, then the development proposals about these problems (curve radius, the setup of signaling, etc.). Finally as the closing of the paper is the short summary of the whole study.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8638174">
    <w:multiLevelType w:val="hybridMultilevel"/>
    <w:lvl w:ilvl="0" w:tplc="3560944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8638174">
    <w:abstractNumId w:val="3863817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2831943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