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TIVADAR ANDOR HENNEL</w:t>
            </w:r>
          </w:p>
          <w:p w:rsidR="00C275A3" w:rsidRDefault="00A96AEC" w:rsidP="00C275A3">
            <w:pPr>
              <w:pStyle w:val="Hallgatokepzes"/>
            </w:pPr>
            <w:r>
              <w:t>master of transportation sciences</w:t>
            </w:r>
            <w:r>
              <w:br/>
            </w:r>
            <w:r w:rsidR="00E77B23">
              <w:t>MSc, 1.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Horváth</w:t>
            </w:r>
          </w:p>
          <w:p w:rsidR="00DB4822" w:rsidRDefault="00DB4822" w:rsidP="00E11062">
            <w:pPr>
              <w:pStyle w:val="Konzulensek"/>
            </w:pPr>
            <w:r w:rsidRPr="00DB4822">
              <w:t>head of department, ass. prof,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Demand Responsive Transport in The city of Dunakeszi,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transportation designers are matched against challenges because of the changing vehicular and transporting habits. Demands are transforming, individual travellings are more often than the classic public transport. Providers have to find the solution to this problem.</w:t>
      </w:r>
    </w:p>
    <w:p>
      <w:pPr>
        <w:pBdr/>
        <w:spacing w:before="240" w:after="240" w:line="240" w:lineRule="auto"/>
        <w:ind w:left="0" w:right="0"/>
        <w:jc w:val="left"/>
      </w:pPr>
      <w:r>
        <w:rPr>
          <w:color w:val="000000"/>
          <w:sz w:val="24"/>
          <w:szCs w:val="24"/>
        </w:rPr>
        <w:t xml:space="preserve">This solution could be the demand responsive transport (DRT). To know the methodology, we need to know the exact definition. The demonstrated international examples showed us that this changing process has been running for decades in foreign countries, but based on the domestic experiences, we can say that knowing and using DRT is in its infancy. It should be noted that decision makers have recognized the opportunity and they are going to ensure the legal backround for DRT with the new passenger law what is in making right now.</w:t>
      </w:r>
    </w:p>
    <w:p>
      <w:pPr>
        <w:pBdr/>
        <w:spacing w:before="240" w:after="240" w:line="240" w:lineRule="auto"/>
        <w:ind w:left="0" w:right="0"/>
        <w:jc w:val="left"/>
      </w:pPr>
      <w:r>
        <w:rPr>
          <w:color w:val="000000"/>
          <w:sz w:val="24"/>
          <w:szCs w:val="24"/>
        </w:rPr>
        <w:t xml:space="preserve">Aim of my essay is to prove the applicability of DRT in a hungarian city which has traffic problems. Conversant with the city of Dunakeszi and its transportation was really important to know the problems and the reasons.</w:t>
      </w:r>
    </w:p>
    <w:p>
      <w:pPr>
        <w:pBdr/>
        <w:spacing w:before="240" w:after="240" w:line="240" w:lineRule="auto"/>
        <w:ind w:left="0" w:right="0"/>
        <w:jc w:val="left"/>
      </w:pPr>
      <w:r>
        <w:rPr>
          <w:color w:val="000000"/>
          <w:sz w:val="24"/>
          <w:szCs w:val="24"/>
        </w:rPr>
        <w:t xml:space="preserve">Finally I introduced the DRT-system to Dunakeszi. For the execution it has to be investigated on several fields, such as technical, technological, information-technoligical (IT), and communication – marketing. And of course the most determinative component is the costliness what was has to be analysed. Based on this it was established that however developing DRT is quite expensive, the operation is not as more expensive then it was expected.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91483">
    <w:multiLevelType w:val="hybridMultilevel"/>
    <w:lvl w:ilvl="0" w:tplc="64509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91483">
    <w:abstractNumId w:val="269914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627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