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GYŐRFFY GÁBOR</w:t>
            </w:r>
          </w:p>
          <w:p w:rsidR="00C275A3" w:rsidRDefault="00A96AEC" w:rsidP="00C275A3">
            <w:pPr>
              <w:pStyle w:val="Hallgatokepzes"/>
            </w:pPr>
            <w:r>
              <w:t>Műszaki szakoktató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Létray Zoltán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SZE MTK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Vásárhelyi Zsuzsanna 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interaktív tábla alkalmazási lehetőségei az oktatásban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társadalom alapvető ténye a változás. Ennek egyik legfontosabb jellemzője a technológiai innováció, amely az információs- és kommunikációs technika széleskörű elterjedését jelenti a mindennapi életben. A változások elérték az iskolákat is, ezért a pedagógusoknak ismerniük kell az oktatástechnológia legújabb vívmányait.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ismerteti az információs társadalom követelményeit az iskolával szemben. Kiemeli, hogy a mai korszerű oktatási szemlélet a diákokat motiváló és aktív tanulási formákat részesíti előnyben. Az óriási információáradat következtében ugyanis egyre nehezebb a diákok érdeklődését felkelteni és hatékony munkára ösztönözni őket. Ezért a pedagógusoknak még inkább élményszerűvé kell tenni az oktatást, amelynek egyik eszköze lehet az interaktív tábla.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összehasonlítja a hagyományos és az interaktív oktatási környezetek sajátosságait. Ismerteti az interaktív tábla általános jellemzőit, funkcióit, típusait és működési elvét, valamint a digitális rendszer használatának legfontosabb előnyeit és hátrányait.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célja: konkrét példákon keresztül bemutatni, hogy a szakközépiskolai Informatika tárgy keretében, az Adatbázis-kezelés „Alapfogalmak” és „Táblák” témakörének oktatásában hogyan lehet eredményesen alkalmazni az interaktív táblát.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075032">
    <w:multiLevelType w:val="hybridMultilevel"/>
    <w:lvl w:ilvl="0" w:tplc="66849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075032">
    <w:abstractNumId w:val="760750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08217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