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BAKOS ZSOLT GERGŐ</w:t>
            </w:r>
          </w:p>
          <w:p w:rsidR="00C275A3" w:rsidRDefault="00A96AEC" w:rsidP="00C275A3">
            <w:pPr>
              <w:pStyle w:val="Hallgatokepzes"/>
            </w:pPr>
            <w:r>
              <w:t>Európai és Nemzetközi igazgatás</w:t>
            </w:r>
            <w:r>
              <w:br/>
            </w:r>
            <w:r w:rsidR="00E77B23">
              <w:t>MSc, 6. félév</w:t>
            </w:r>
          </w:p>
          <w:p w:rsidR="00C265CE" w:rsidRPr="009E5FF1" w:rsidRDefault="00E77B23" w:rsidP="00C275A3">
            <w:pPr>
              <w:pStyle w:val="Hallgatokepzes"/>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Hulkó Gábor</w:t>
            </w:r>
          </w:p>
          <w:p w:rsidR="00DB4822" w:rsidRDefault="00DB4822" w:rsidP="00E11062">
            <w:pPr>
              <w:pStyle w:val="Konzulensek"/>
            </w:pPr>
            <w:r w:rsidRPr="00DB4822">
              <w:t>egyetemi adjunktus,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járás, avagy egy közigazgatási egység múltja és jövője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Pályamunkám témája a járás, a járási rendszer, mely a mai magyar közigazgatás legaktuálisabb, talán az egyik legtöbb vitát kiváltó témája.</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2010. nyarán hivatalba lépő második Orbán kormány célul tűzte ki a magyar közigazgatás átfogó reformját, melynek egyik legfontosabb pillére a 2013. január 1. napjától ismételten felálló járási rendszer. Mit is jelent a járás, milyen szerepet töltött be a magyar közigazgatásban, milyen feladatokat, funkciókat lát el és tölt be egyes európai országokban?Ezen kérdésekre szeretném megadni a választ pályamunkámban.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Egy-egy közigazgatási egység kialakításánál nem elhanyagolhatóak a külföldi példák, az egyes európai országok közigazgatása, igazgatási rendszerük fejlődése. Így dolgozatom első fejezetében bemutatom, hogy egyes európai országokban a járás, mint közigazgatási egység miként jelenik meg, milyen feladatokat lát el, mekkora szerepe van az egyes országok közigazgatásában. A külföldi példák alapján látható, hogy nincs egységes forma a járási rendszerre vonatozóan, hisz ahány ország, annyi kialakítási forma. Ahogy az amerikai geográfus Jordan mondja Európáról „both one and many” (egyszerre egységes és sokszínű.).Ezt követően tárgyalom a magyar járási rendszert és annak kialakulását. Jól látható, hogy a járás, a járási rendszer nem egy új fogalom a magyar közigazgatásban, hanem egy hosszú, több évszázados múltra visszatekintő közigazgatási egység, mely a magyar közigazgatási rendszer szerves részét képezte. Megjelenése - mely a 13. századra tehető – óta megfigyelhető a járás szerepének folyamatos változása, szerepének erősödése. Hiszen megjelenésekkor csak pénzügyi, azonbelül az adózás területén volt szerepe, addig az idő múlásával ezen feladatkör folyamatosan kibővült, többek között bizonyos katonai jellegű feladatokkal, igazságszolgáltatási hatáskörrel is. Ez a fejlődési tendencia egészen az 1960-as évekig tartott, mikor is megfordult a feladatbővülés. Ezt követően egy gyorsított visszafejlődés figyelhető meg egészen a járás 1984-es megszüntetéséig. A járás megszüntetésével keletkezett űrt többféleképen próbálták betölteni (városkörnyéki igazgatás, kistérség), azonban ezen megoldások nem tudtak megfelelni azon elvárásoknak, melyeket létrehozásukkor támasztottak a jogalkotók ezen közigazgatási egységekkel szemben. Milyen feladatkörrel hozták létre a városkörnyéki igazgatást és a kistérséget, illetve ezen fejlődési tendencia hogyan vezetett el a járási rendszer ismételt bevezetéséig? Ezt szemléltetem pályamunkám utolsó fejezetében.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dolgozatomat egy összegzéssel zárom, melyben kihangsúlyozom, hogy nem egy új, a magyar közigazgatásban eddig ismeretlen egység kialakításáról van szó, hanem a magyar közigazgatás történetében hosszú múltra visszatekintő, annak szerves részét képező közigazgatási egységről. A járások ismételt felállításakor az egyik legfontosabb szempontként kell érvényesülnieaz ügyfélközpontúságnak és az állampolgárközeliségnek.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68387">
    <w:multiLevelType w:val="hybridMultilevel"/>
    <w:lvl w:ilvl="0" w:tplc="65425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68387">
    <w:abstractNumId w:val="887683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8499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