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SZABÓ</w:t>
            </w:r>
          </w:p>
          <w:p w:rsidR="00C275A3" w:rsidRDefault="00A96AEC" w:rsidP="00C275A3">
            <w:pPr>
              <w:pStyle w:val="Hallgatokepzes"/>
            </w:pPr>
            <w:r>
              <w:t>Law</w:t>
            </w:r>
            <w:r>
              <w:br/>
            </w:r>
            <w:r w:rsidR="00E77B23">
              <w:t>Unified, 6.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Domokos</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Three strikes in Hungarian style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law, that we famously known as „three strikes”, came into force on 23th July in 2010. A new legal institution, which came from the USA, was introduced in Hungary. The main reason of the chosen topic to show closely how can be used this provision in practice. I tried to give a comprehensive presentation of the regulation past and nowadays. The essay contains seven main parts: in the first two parts I introduce the elements of the American and the Hungarian legislation. The third chapter is about dilemmas and problems for example in connection with the availability of judicial discretion. I am writing about the first judgement in West Hungary to. In my opinion is that the provision can be proper for isolating the hardest criminals if the legislature do some corrections immediately. I propose some solutions in my essay to solve these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58107">
    <w:multiLevelType w:val="hybridMultilevel"/>
    <w:lvl w:ilvl="0" w:tplc="35239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58107">
    <w:abstractNumId w:val="169581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3380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