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NAGY</w:t>
            </w:r>
          </w:p>
          <w:p w:rsidR="00C275A3" w:rsidRDefault="00A96AEC" w:rsidP="00C275A3">
            <w:pPr>
              <w:pStyle w:val="Hallgatokepzes"/>
            </w:pPr>
            <w:r>
              <w:t>International economy and business</w:t>
            </w:r>
            <w:r>
              <w:br/>
            </w:r>
            <w:r w:rsidR="00E77B23">
              <w:t>MSc, 6.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Smahó</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on international wheels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environmental pollution and energy dependence are two of the most serious problems. I have analysed these issues from the aspect of automobile industry with the help of three hypotheses. I have researched how the EU’s environmental efforts influence the innovation of the automotive industry, if the declining oil reserves and growing pollution affect these innovation, and at last but not least, if these innovation help the environment protection or not.</w:t>
      </w:r>
    </w:p>
    <w:p>
      <w:pPr>
        <w:pBdr/>
        <w:spacing w:before="240" w:after="240" w:line="240" w:lineRule="auto"/>
        <w:ind w:left="0" w:right="0"/>
        <w:jc w:val="left"/>
      </w:pPr>
      <w:r>
        <w:rPr>
          <w:color w:val="000000"/>
          <w:sz w:val="24"/>
          <w:szCs w:val="24"/>
        </w:rPr>
        <w:t xml:space="preserve">I have reviewed the history of the EU’s environmental policy and the EU-promoted trends then I determined that the EU’s environmental efforts inspire the innovation of the automotive industry.</w:t>
      </w:r>
    </w:p>
    <w:p>
      <w:pPr>
        <w:pBdr/>
        <w:spacing w:before="240" w:after="240" w:line="240" w:lineRule="auto"/>
        <w:ind w:left="0" w:right="0"/>
        <w:jc w:val="left"/>
      </w:pPr>
      <w:r>
        <w:rPr>
          <w:color w:val="000000"/>
          <w:sz w:val="24"/>
          <w:szCs w:val="24"/>
        </w:rPr>
        <w:t xml:space="preserve">I have made a SWOT analyse about the most important automotive innovations (alternative fuels and drives) which have been developed because of the growing CO</w:t>
      </w:r>
      <w:r>
        <w:rPr>
          <w:color w:val="000000"/>
          <w:position w:val="-4"/>
          <w:sz w:val="21"/>
          <w:szCs w:val="21"/>
          <w:vertAlign w:val="subscript"/>
        </w:rPr>
        <w:t xml:space="preserve">2</w:t>
      </w:r>
      <w:r>
        <w:rPr>
          <w:color w:val="000000"/>
          <w:sz w:val="24"/>
          <w:szCs w:val="24"/>
        </w:rPr>
        <w:t xml:space="preserve"> emission and declining oil reserves. From among the fuels I have analysed bioethanol, biodiesel, LPG, CNG, biogas. They have some better environment-related advantages than gasoline and diesel. However they also have some disadvantages, therefore the EU promotes them within certain limits and the carmaker companies hardly use them. In spite of that, bioethanol and biodiesel relatively popular, but the experts say hydrogen more promising.</w:t>
      </w:r>
    </w:p>
    <w:p>
      <w:pPr>
        <w:pBdr/>
        <w:spacing w:before="240" w:after="240" w:line="240" w:lineRule="auto"/>
        <w:ind w:left="0" w:right="0"/>
        <w:jc w:val="left"/>
      </w:pPr>
      <w:r>
        <w:rPr>
          <w:color w:val="000000"/>
          <w:sz w:val="24"/>
          <w:szCs w:val="24"/>
        </w:rPr>
        <w:t xml:space="preserve">I have analysed fuel cells, hybrid and full electric drives from among the alternative drives. Nowadays the hybrid cars are the most popular, but there is a huge development about the fuel cells and electric drives so they also become more widespread. To reach this goal, alternative autos have to be cheaper because their initial costs too high. They can spread if their running expenses become more affordable than traditional cars’ costs. The governments can reduce these costs with the help of the laws. I have listed some examples about such regularization. In this way, alternative cars can become more popular which also means lower noise pollution and CO</w:t>
      </w:r>
      <w:r>
        <w:rPr>
          <w:color w:val="000000"/>
          <w:position w:val="-4"/>
          <w:sz w:val="21"/>
          <w:szCs w:val="21"/>
          <w:vertAlign w:val="subscript"/>
        </w:rPr>
        <w:t xml:space="preserve">2</w:t>
      </w:r>
      <w:r>
        <w:rPr>
          <w:color w:val="000000"/>
          <w:sz w:val="24"/>
          <w:szCs w:val="24"/>
        </w:rPr>
        <w:t xml:space="preserve"> emission. However, they haven’t been independent from fossil energy, yet.</w:t>
      </w:r>
    </w:p>
    <w:p>
      <w:pPr>
        <w:pBdr/>
        <w:spacing w:before="240" w:after="240" w:line="240" w:lineRule="auto"/>
        <w:ind w:left="0" w:right="0"/>
        <w:jc w:val="left"/>
      </w:pPr>
      <w:r>
        <w:rPr>
          <w:color w:val="000000"/>
          <w:sz w:val="24"/>
          <w:szCs w:val="24"/>
        </w:rPr>
        <w:t xml:space="preserve">In summary, as I see it, I proved my three initial hypotheses.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02032">
    <w:multiLevelType w:val="hybridMultilevel"/>
    <w:lvl w:ilvl="0" w:tplc="37346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02032">
    <w:abstractNumId w:val="539020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862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