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LEA SZALAIOVÁ</w:t>
            </w:r>
          </w:p>
          <w:p w:rsidR="00C275A3" w:rsidRDefault="00A96AEC" w:rsidP="00C275A3">
            <w:pPr>
              <w:pStyle w:val="Hallgatokepzes"/>
            </w:pPr>
            <w:r>
              <w:t>Curriculum of the marketing</w:t>
            </w:r>
            <w:r>
              <w:br/>
            </w:r>
            <w:r w:rsidR="00E77B23">
              <w:t>MSc, 4. semester</w:t>
            </w:r>
          </w:p>
          <w:p w:rsidR="00C265CE" w:rsidRPr="009E5FF1" w:rsidRDefault="00E77B23" w:rsidP="00C275A3">
            <w:pPr>
              <w:pStyle w:val="Hallgatokepzes"/>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DANIEL VISY</w:t>
            </w:r>
          </w:p>
          <w:p w:rsidR="00DB4822" w:rsidRDefault="00C275A3" w:rsidP="004D7940">
            <w:pPr>
              <w:pStyle w:val="Hallgatokepzes"/>
            </w:pPr>
            <w:r>
              <w:t>Curriculum of Marketing</w:t>
            </w:r>
            <w:r w:rsidR="00A96AEC">
              <w:br/>
              <w:t>MSc, 7. semester</w:t>
            </w:r>
          </w:p>
          <w:p w:rsidR="00DB4822" w:rsidRDefault="00DB4822" w:rsidP="004D7940">
            <w:pPr>
              <w:pStyle w:val="Hallgatointezmeny-kar"/>
            </w:pPr>
            <w:r>
              <w:t>Széchenyi István University</w:t>
            </w:r>
          </w:p>
          <w:p w:rsidR="00C265CE" w:rsidRPr="009E5FF1" w:rsidRDefault="00DB4822" w:rsidP="004D7940">
            <w:pPr>
              <w:pStyle w:val="Hallgatointezmeny-kar"/>
              <w:rPr>
                <w:b/>
                <w:caps/>
              </w:rPr>
            </w:pPr>
            <w:r>
              <w:t>Kautz Gyula Faculty of Economics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Élő Gábor</w:t>
            </w:r>
          </w:p>
          <w:p w:rsidR="00DB4822" w:rsidRDefault="00DB4822" w:rsidP="00E11062">
            <w:pPr>
              <w:pStyle w:val="Konzulensek"/>
            </w:pPr>
            <w:r w:rsidRPr="00DB4822">
              <w:t>associate professor,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Shocking Advertising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Honorable Committee!</w:t>
      </w:r>
    </w:p>
    <w:p>
      <w:pPr>
        <w:pBdr/>
        <w:spacing w:before="240" w:after="240" w:line="240" w:lineRule="auto"/>
        <w:ind w:left="0" w:right="0"/>
        <w:jc w:val="left"/>
      </w:pPr>
      <w:r>
        <w:rPr>
          <w:color w:val="000000"/>
          <w:sz w:val="24"/>
          <w:szCs w:val="24"/>
        </w:rPr>
        <w:br/>
        <w:t xml:space="preserve">With my Co-author we tried to choose an area, which can be a really actual discussing topic and interesting area in the 21. century. That is why we selected the so-called Shocking Advertising to be our topic for further examination. During the preparations of our assignment we made efforts to give a totally clear and relevant picture about the formation, development and the increasing significance of these kinds of advertisements. We felt very important to give information about all types of Shocking Ads in order to create a complete picture about this topic (and its elements) for the Reader. (For instance: excessive sexuality, humiliation, violence, death or anything else which is shocking or deterring).</w:t>
      </w:r>
    </w:p>
    <w:p>
      <w:pPr>
        <w:pBdr/>
        <w:spacing w:before="240" w:after="240" w:line="240" w:lineRule="auto"/>
        <w:ind w:left="0" w:right="0"/>
        <w:jc w:val="left"/>
      </w:pPr>
      <w:r>
        <w:rPr>
          <w:color w:val="000000"/>
          <w:sz w:val="24"/>
          <w:szCs w:val="24"/>
        </w:rPr>
        <w:br/>
        <w:t xml:space="preserve">In our view, this assignment perfectly reflects on those elements which express what is the punctual aim of these kinds of ads and which are the useful tools which helps to carry the objectives out. With this information we could start the most important part which is the Primary Research. We chose the Y generation to be our target group and we used the depth interview technique to get relevant information from the respondents. The reason was that this segment is the mostly involved group, because these ads try to target mostly this generation in our view. We made fourteen depth interviews and in this topic this is the most effective form of questioning, because we can get relevant answers for deeper questions and hidden information.</w:t>
      </w:r>
    </w:p>
    <w:p>
      <w:pPr>
        <w:pBdr/>
        <w:spacing w:before="240" w:after="240" w:line="240" w:lineRule="auto"/>
        <w:ind w:left="0" w:right="0"/>
        <w:jc w:val="left"/>
      </w:pPr>
      <w:r>
        <w:rPr>
          <w:color w:val="000000"/>
          <w:sz w:val="24"/>
          <w:szCs w:val="24"/>
        </w:rPr>
        <w:br/>
        <w:t xml:space="preserve">Our aim was to examine the current situation, the degree of acceptance of Shocking Ads among our segment. We can bravely state, that we could carry out a very successful and useful research in this topic and due to this we could make very interesting consequences. With examining the different parts of Shocking Ads separately, we were able to measure those parts which can be followed and used and the other ones which are totally refused and deterring. We could get a picture about this area, which represents the Shocking Ads' current situation and acceptance in Hungary, among the examined Y generation.</w:t>
      </w:r>
    </w:p>
    <w:p>
      <w:pPr>
        <w:pBdr/>
        <w:spacing w:before="240" w:after="240" w:line="240" w:lineRule="auto"/>
        <w:ind w:left="0" w:right="0"/>
        <w:jc w:val="left"/>
      </w:pPr>
      <w:r>
        <w:rPr>
          <w:color w:val="000000"/>
          <w:sz w:val="24"/>
          <w:szCs w:val="24"/>
        </w:rPr>
        <w:br/>
        <w:t xml:space="preserve">In our point of view, there are a lot of opportunities on this field of research. That is why this assignment can be a great starting material in order to make further researches which would lead to more representative and deeper results. We hope this résumé will make a positive cheer to examine and read our assignment.</w:t>
      </w:r>
    </w:p>
    <w:p>
      <w:pPr>
        <w:pBdr/>
        <w:spacing w:before="240" w:after="240" w:line="240" w:lineRule="auto"/>
        <w:ind w:left="0" w:right="0"/>
        <w:jc w:val="left"/>
      </w:pPr>
      <w:r>
        <w:rPr>
          <w:color w:val="000000"/>
          <w:sz w:val="24"/>
          <w:szCs w:val="24"/>
        </w:rPr>
        <w:br/>
        <w:t xml:space="preserve">Lea Szalaiova</w:t>
      </w:r>
      <w:r>
        <w:rPr>
          <w:color w:val="000000"/>
          <w:sz w:val="24"/>
          <w:szCs w:val="24"/>
        </w:rPr>
        <w:br/>
        <w:t xml:space="preserve">Daniel Visy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503593">
    <w:multiLevelType w:val="hybridMultilevel"/>
    <w:lvl w:ilvl="0" w:tplc="401064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503593">
    <w:abstractNumId w:val="965035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57721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