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HORVÁTH</w:t>
            </w:r>
          </w:p>
          <w:p w:rsidR="00C275A3" w:rsidRDefault="00A96AEC" w:rsidP="00C275A3">
            <w:pPr>
              <w:pStyle w:val="Hallgatokepzes"/>
            </w:pPr>
            <w:r>
              <w:t>International Relations</w:t>
            </w:r>
            <w:r>
              <w:br/>
            </w:r>
            <w:r w:rsidR="00E77B23">
              <w:t>BSc,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Bugovics Zoltán</w:t>
            </w:r>
          </w:p>
          <w:p w:rsidR="00DB4822" w:rsidRDefault="00DB4822" w:rsidP="00E11062">
            <w:pPr>
              <w:pStyle w:val="Konzulensek"/>
            </w:pPr>
            <w:r w:rsidRPr="00DB4822">
              <w:t> 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Reserach on German-Hungarian intercultural cooperation with focus group interview method, through an example of a multinational company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would like to review the general German-Hungarian stereotypes, cultural and cultural organizational models, and how these generally accepted propositions prevail at a multinational company. My dissertation has three main points, the theoretical part, the reserach part and the summary. In the theoretical part I shortly describe the main cultural models, the connection between national and organizational cultures. Besides I write about the relationship between culture and economy, about the influence of globalisation on culture, and how stereotypes change our thoughts about other cultures. In the last part of the first point this document allows us to inspect the German-Hungarian organizational culture.</w:t>
      </w:r>
      <w:r>
        <w:rPr>
          <w:color w:val="000000"/>
          <w:sz w:val="24"/>
          <w:szCs w:val="24"/>
        </w:rPr>
        <w:br/>
        <w:t xml:space="preserve">The second main point is the research, in which I made focus group interview among the employees of a multinational company, both with Hungarian and German ones. I strived to give quality and not quantity results. On the basis of the results i analysed three ways: just among German hierarchical levels, just among Hungarian hierarchical levels, and I evaluated the result by comparing the answers of the representatives from each culture on the same hierarchical level.</w:t>
      </w:r>
      <w:r>
        <w:rPr>
          <w:color w:val="000000"/>
          <w:sz w:val="24"/>
          <w:szCs w:val="24"/>
        </w:rPr>
        <w:br/>
        <w:t xml:space="preserve">In the third part, I compared my research results with the cultural models and propositions which were explained in the theoretical part, and I made a conclusion whether these statements are applicable and suitable in working routine.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92040">
    <w:multiLevelType w:val="hybridMultilevel"/>
    <w:lvl w:ilvl="0" w:tplc="34604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92040">
    <w:abstractNumId w:val="94692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723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