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 VÁRY</w:t>
            </w:r>
          </w:p>
          <w:p w:rsidR="00C275A3" w:rsidRDefault="00A96AEC" w:rsidP="00C275A3">
            <w:pPr>
              <w:pStyle w:val="Hallgatokepzes"/>
            </w:pPr>
            <w:r>
              <w:t>applied economics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István Bessenyei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Endogenous Corruption in a Neoclassical Model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paper we introduce corruption as an endogenous variable into a neoclassical model. We look</w:t>
      </w:r>
      <w:r>
        <w:rPr>
          <w:color w:val="000000"/>
          <w:sz w:val="24"/>
          <w:szCs w:val="24"/>
        </w:rPr>
        <w:br/>
        <w:t xml:space="preserve">for the answers of the following questions: what kind of factors shape the degree of corrupt activity</w:t>
      </w:r>
      <w:r>
        <w:rPr>
          <w:color w:val="000000"/>
          <w:sz w:val="24"/>
          <w:szCs w:val="24"/>
        </w:rPr>
        <w:br/>
        <w:t xml:space="preserve">in the economy, how does the consideration of corruption change the behaviour of economic actors,</w:t>
      </w:r>
      <w:r>
        <w:rPr>
          <w:color w:val="000000"/>
          <w:sz w:val="24"/>
          <w:szCs w:val="24"/>
        </w:rPr>
        <w:br/>
        <w:t xml:space="preserve">and how does the change of certain exogenous factors affect the corrupt activity. The effect of</w:t>
      </w:r>
      <w:r>
        <w:rPr>
          <w:color w:val="000000"/>
          <w:sz w:val="24"/>
          <w:szCs w:val="24"/>
        </w:rPr>
        <w:br/>
        <w:t xml:space="preserve">corruption on the other macro variables is only examined from the point of view that as a</w:t>
      </w:r>
      <w:r>
        <w:rPr>
          <w:color w:val="000000"/>
          <w:sz w:val="24"/>
          <w:szCs w:val="24"/>
        </w:rPr>
        <w:br/>
        <w:t xml:space="preserve">consequence of a concrete exogenous change how does the altering corrupt activity affect the other</w:t>
      </w:r>
      <w:r>
        <w:rPr>
          <w:color w:val="000000"/>
          <w:sz w:val="24"/>
          <w:szCs w:val="24"/>
        </w:rPr>
        <w:br/>
        <w:t xml:space="preserve">macro variables.</w:t>
      </w:r>
      <w:r>
        <w:rPr>
          <w:color w:val="000000"/>
          <w:sz w:val="24"/>
          <w:szCs w:val="24"/>
        </w:rPr>
        <w:br/>
        <w:t xml:space="preserve">In the model firms pay bribes for households, which contain corrupt bureaucrats as their members.</w:t>
      </w:r>
      <w:r>
        <w:rPr>
          <w:color w:val="000000"/>
          <w:sz w:val="24"/>
          <w:szCs w:val="24"/>
        </w:rPr>
        <w:br/>
        <w:t xml:space="preserve">From the extra income gained from corruption households can enlarge their consumption, in</w:t>
      </w:r>
      <w:r>
        <w:rPr>
          <w:color w:val="000000"/>
          <w:sz w:val="24"/>
          <w:szCs w:val="24"/>
        </w:rPr>
        <w:br/>
        <w:t xml:space="preserve">exchange they arrange a bigger government demand for the products of the firms. The bigger</w:t>
      </w:r>
      <w:r>
        <w:rPr>
          <w:color w:val="000000"/>
          <w:sz w:val="24"/>
          <w:szCs w:val="24"/>
        </w:rPr>
        <w:br/>
        <w:t xml:space="preserve">government expenses are advantageous for the firms for an other reason as well: they enlarge the</w:t>
      </w:r>
      <w:r>
        <w:rPr>
          <w:color w:val="000000"/>
          <w:sz w:val="24"/>
          <w:szCs w:val="24"/>
        </w:rPr>
        <w:br/>
        <w:t xml:space="preserve">stock of public goods available for them in the production. During their economic decision-making</w:t>
      </w:r>
      <w:r>
        <w:rPr>
          <w:color w:val="000000"/>
          <w:sz w:val="24"/>
          <w:szCs w:val="24"/>
        </w:rPr>
        <w:br/>
        <w:t xml:space="preserve">households take the bigger tax burdens caused by the raised government expenses as a consequence</w:t>
      </w:r>
      <w:r>
        <w:rPr>
          <w:color w:val="000000"/>
          <w:sz w:val="24"/>
          <w:szCs w:val="24"/>
        </w:rPr>
        <w:br/>
        <w:t xml:space="preserve">of larger corrupt activity into account as well.</w:t>
      </w:r>
      <w:r>
        <w:rPr>
          <w:color w:val="000000"/>
          <w:sz w:val="24"/>
          <w:szCs w:val="24"/>
        </w:rPr>
        <w:br/>
        <w:t xml:space="preserve">The modeling of households’ behaviour shows that taking corruption into account Gossen’s second</w:t>
      </w:r>
      <w:r>
        <w:rPr>
          <w:color w:val="000000"/>
          <w:sz w:val="24"/>
          <w:szCs w:val="24"/>
        </w:rPr>
        <w:br/>
        <w:t xml:space="preserve">law is still valid. According to that for reaching the maximal utility the weighted marginal utility of</w:t>
      </w:r>
      <w:r>
        <w:rPr>
          <w:color w:val="000000"/>
          <w:sz w:val="24"/>
          <w:szCs w:val="24"/>
        </w:rPr>
        <w:br/>
        <w:t xml:space="preserve">corruption, consumption and labour must be equal to each other. The corrupt activity of the firms is</w:t>
      </w:r>
      <w:r>
        <w:rPr>
          <w:color w:val="000000"/>
          <w:sz w:val="24"/>
          <w:szCs w:val="24"/>
        </w:rPr>
        <w:br/>
        <w:t xml:space="preserve">optimal if the real cost of corruption is equal to the marginal product of corruption. After this we</w:t>
      </w:r>
      <w:r>
        <w:rPr>
          <w:color w:val="000000"/>
          <w:sz w:val="24"/>
          <w:szCs w:val="24"/>
        </w:rPr>
        <w:br/>
        <w:t xml:space="preserve">calculate the macroeconomic equilibrium taking corruption into account, then we perform</w:t>
      </w:r>
      <w:r>
        <w:rPr>
          <w:color w:val="000000"/>
          <w:sz w:val="24"/>
          <w:szCs w:val="24"/>
        </w:rPr>
        <w:br/>
        <w:t xml:space="preserve">comparative static analysis on the equilibrium state. We find that technological improvement can</w:t>
      </w:r>
      <w:r>
        <w:rPr>
          <w:color w:val="000000"/>
          <w:sz w:val="24"/>
          <w:szCs w:val="24"/>
        </w:rPr>
        <w:br/>
        <w:t xml:space="preserve">either raise or reduce corrupt activity depending on the values of the parameters but its positive</w:t>
      </w:r>
      <w:r>
        <w:rPr>
          <w:color w:val="000000"/>
          <w:sz w:val="24"/>
          <w:szCs w:val="24"/>
        </w:rPr>
        <w:br/>
        <w:t xml:space="preserve">effect on GDP, consumption and the real wage is unambiguos this time as well. The fiscal</w:t>
      </w:r>
      <w:r>
        <w:rPr>
          <w:color w:val="000000"/>
          <w:sz w:val="24"/>
          <w:szCs w:val="24"/>
        </w:rPr>
        <w:br/>
        <w:t xml:space="preserve">expansion leads to smaller corrupt activity, raises GDP and employement but its effect on</w:t>
      </w:r>
      <w:r>
        <w:rPr>
          <w:color w:val="000000"/>
          <w:sz w:val="24"/>
          <w:szCs w:val="24"/>
        </w:rPr>
        <w:br/>
        <w:t xml:space="preserve">consumption is relatively small and the direction of the effect is ambiguos. The increase of tax</w:t>
      </w:r>
      <w:r>
        <w:rPr>
          <w:color w:val="000000"/>
          <w:sz w:val="24"/>
          <w:szCs w:val="24"/>
        </w:rPr>
        <w:br/>
        <w:t xml:space="preserve">burdens that accompany corruption unambiguosly reduces corrupt activity, while its effect on the</w:t>
      </w:r>
      <w:r>
        <w:rPr>
          <w:color w:val="000000"/>
          <w:sz w:val="24"/>
          <w:szCs w:val="24"/>
        </w:rPr>
        <w:br/>
        <w:t xml:space="preserve">other endogenous variables can hardly be felt.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400273">
    <w:multiLevelType w:val="hybridMultilevel"/>
    <w:lvl w:ilvl="0" w:tplc="399371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400273">
    <w:abstractNumId w:val="414002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20679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