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BENCE</w:t>
            </w:r>
          </w:p>
          <w:p w:rsidR="00C275A3" w:rsidRDefault="00A96AEC" w:rsidP="00C275A3">
            <w:pPr>
              <w:pStyle w:val="Hallgatokepzes"/>
            </w:pPr>
            <w:r>
              <w:t>Business Administration</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Fojtik</w:t>
            </w:r>
          </w:p>
          <w:p w:rsidR="00DB4822" w:rsidRDefault="00DB4822" w:rsidP="00E11062">
            <w:pPr>
              <w:pStyle w:val="Konzulensek"/>
            </w:pPr>
            <w:r w:rsidRPr="00DB4822">
              <w:t>docent,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SANTA CLAUS – HOW CAN THE JOLLY OLD MAN BE THE MOST POWERFUL TOOL OF MAKING PROFIT?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Krisztina Bence</w:t>
      </w:r>
      <w:r>
        <w:rPr>
          <w:color w:val="000000"/>
          <w:sz w:val="24"/>
          <w:szCs w:val="24"/>
        </w:rPr>
        <w:br/>
        <w:t xml:space="preserve">III. course</w:t>
      </w:r>
      <w:r>
        <w:rPr>
          <w:color w:val="000000"/>
          <w:sz w:val="24"/>
          <w:szCs w:val="24"/>
        </w:rPr>
        <w:br/>
        <w:t xml:space="preserve">Bachelor of Arts Honors in Business Administration (B.A.B.A.)</w:t>
      </w:r>
      <w:r>
        <w:rPr>
          <w:color w:val="000000"/>
          <w:sz w:val="24"/>
          <w:szCs w:val="24"/>
        </w:rPr>
        <w:br/>
        <w:t xml:space="preserve">University of Pécs</w:t>
      </w:r>
      <w:r>
        <w:rPr>
          <w:color w:val="000000"/>
          <w:sz w:val="24"/>
          <w:szCs w:val="24"/>
        </w:rPr>
        <w:br/>
        <w:t xml:space="preserve">Supervisor: Dr. János Fojtik</w:t>
      </w:r>
      <w:r>
        <w:rPr>
          <w:color w:val="000000"/>
          <w:sz w:val="24"/>
          <w:szCs w:val="24"/>
        </w:rPr>
        <w:br/>
        <w:t xml:space="preserve">Senior Lecturer in Marketing</w:t>
      </w:r>
      <w:r>
        <w:rPr>
          <w:color w:val="000000"/>
          <w:sz w:val="24"/>
          <w:szCs w:val="24"/>
        </w:rPr>
        <w:br/>
        <w:t xml:space="preserve">Santa Claus – how can the jolly old man be the most powerful tool of making profit?</w:t>
      </w:r>
      <w:r>
        <w:rPr>
          <w:color w:val="000000"/>
          <w:sz w:val="24"/>
          <w:szCs w:val="24"/>
        </w:rPr>
        <w:br/>
        <w:t xml:space="preserve">A Mikulás – avagy hogy lehet a kedves öregúr a marketing egyik leghatékonyabb eszköze?</w:t>
      </w:r>
    </w:p>
    <w:p>
      <w:pPr>
        <w:pBdr/>
        <w:spacing w:before="240" w:after="240" w:line="240" w:lineRule="auto"/>
        <w:ind w:left="0" w:right="0"/>
        <w:jc w:val="left"/>
      </w:pPr>
      <w:r>
        <w:rPr>
          <w:color w:val="000000"/>
          <w:sz w:val="24"/>
          <w:szCs w:val="24"/>
        </w:rPr>
        <w:t xml:space="preserve">The most commonly known way of the Christmas legend – thanks to the media and the movie industry - is the American tradition, where Santa Claus brings the presents to the good children. However, we do not have to go far to see that not every child of the world waits for Santa on 24th December: Hungary is just one example of those countries, which have both Christmas and Santa Claus, but separated: the jolly old man brings presents on the 6th of December. Any of these is the case; no research about the winter-seasonal marketing campaigns can be made without Santa Claus.</w:t>
      </w:r>
      <w:r>
        <w:rPr>
          <w:color w:val="000000"/>
          <w:sz w:val="24"/>
          <w:szCs w:val="24"/>
        </w:rPr>
        <w:br/>
        <w:t xml:space="preserve">During my research I decided to take a closer look on how his figure had become so important in the promotion of goods and services. After analyzing the evolution of his character through the centuries I turned to kindergarten teachers and trainee teachers via focus group interviews to get a better insight into what people actually think about Santa Claus as a marketer and his power.</w:t>
      </w:r>
      <w:r>
        <w:rPr>
          <w:color w:val="000000"/>
          <w:sz w:val="24"/>
          <w:szCs w:val="24"/>
        </w:rPr>
        <w:br/>
        <w:t xml:space="preserve">The core of my work consists of two case studies, which followed a general overview of branding and promotion strategies with respect to the Santa Brand and their impacts on consumer behavior. The first case study was carried out on probably the most important company using Santa Claus in promotion of goods: Coca Cola Corporation; and it relies mostly on secondary data sources. In my second case study I aim to provide a more comprehensive analysis about Santa Claus village, located in Rovaniemi, Finland, which is the most-visited tourist attraction related to the figure of Santa Claus. In 2011 I had the opportunity to carry out a field research on the location and make personal interviews with its workers, which provided me a great help in finding out more about the firms located on the area and their main activities. During the time spent there I could observe how the synergic effect of the promotional efforts of these entities works, and how it affects the number of visitors.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30187">
    <w:multiLevelType w:val="hybridMultilevel"/>
    <w:lvl w:ilvl="0" w:tplc="78747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30187">
    <w:abstractNumId w:val="14330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522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