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OLIVER FILAK</w:t>
            </w:r>
          </w:p>
          <w:p w:rsidR="00C275A3" w:rsidRDefault="00A96AEC" w:rsidP="00C275A3">
            <w:pPr>
              <w:pStyle w:val="Hallgatokepzes"/>
            </w:pPr>
            <w:r>
              <w:t>Commerce and marketing BA</w:t>
            </w:r>
            <w:r>
              <w:br/>
            </w:r>
            <w:r w:rsidR="00E77B23">
              <w:t>BA, 6.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Karmen Kovacs, PhD</w:t>
            </w:r>
          </w:p>
          <w:p w:rsidR="00DB4822" w:rsidRDefault="00DB4822" w:rsidP="00E11062">
            <w:pPr>
              <w:pStyle w:val="Konzulensek"/>
            </w:pPr>
            <w:r w:rsidRPr="00DB4822">
              <w:t>assistant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SENSATION-SEEK: THE EFFECTS OF THE SENSATION SEEKING ON THE CONSUMER BEHAVIOR IN THE CASE OF SERVICES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was aimed to describe, how could the novel marketing psychological aspect, the sensation seeking effect the consumer behavior pattern in the service usage. Through the theoretical background analysis and the primary research I analyzed the marketing question in two dimensions: in the attraction of the novel experiences, and in the risk taking behavior of the consumer decision-making.</w:t>
      </w:r>
    </w:p>
    <w:p>
      <w:pPr>
        <w:widowControl w:val="on"/>
        <w:pBdr/>
        <w:spacing w:before="240" w:after="240" w:line="240" w:lineRule="auto"/>
        <w:ind w:left="0" w:right="0"/>
        <w:jc w:val="left"/>
      </w:pPr>
      <w:r>
        <w:rPr>
          <w:color w:val="000000"/>
          <w:sz w:val="24"/>
          <w:szCs w:val="24"/>
        </w:rPr>
        <w:t xml:space="preserve">68 active students from the Pécsi Tudományegyetem Faculty of Business and Economics filled out the self compiled online survey. Through the pre-screening – to increase the reliability – I reduced the sample to 48 items, and then I used visual and statistical correlation analysis to test the specified hypotheses. I found significant positive correlation between the analyzed sensation seeking levels and the usage frequency of the services. The data analysis found a weak negative connection in the dimension of the general sensation seeking and the necessary risk reducing components, but there wasn’t significant correlation between the variables.</w:t>
      </w:r>
    </w:p>
    <w:p>
      <w:pPr>
        <w:widowControl w:val="on"/>
        <w:pBdr/>
        <w:spacing w:before="240" w:after="240" w:line="240" w:lineRule="auto"/>
        <w:ind w:left="0" w:right="0"/>
        <w:jc w:val="left"/>
      </w:pPr>
      <w:r>
        <w:rPr>
          <w:color w:val="000000"/>
          <w:sz w:val="24"/>
          <w:szCs w:val="24"/>
        </w:rPr>
        <w:t xml:space="preserve">The results of the quantitative research showed, the individual differences in the sensation seeking dimension caused differences in the usage patterns of the services. The presented methodological considerations as a personality analysis method – beside of the applicability in the marketing research – could be effective in the theoretical modeling. The results of a potential retest on a larger sample could be not just more reliable, but - by the help of the wider statistical tools - it could provide deeper information about the risk taking component.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04937">
    <w:multiLevelType w:val="hybridMultilevel"/>
    <w:lvl w:ilvl="0" w:tplc="898647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04937">
    <w:abstractNumId w:val="885049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54966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