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SERENYI</w:t>
            </w:r>
          </w:p>
          <w:p w:rsidR="00C275A3" w:rsidRDefault="00A96AEC" w:rsidP="00C275A3">
            <w:pPr>
              <w:pStyle w:val="Hallgatokepzes"/>
            </w:pPr>
            <w:r>
              <w:t>Marketing</w:t>
            </w:r>
            <w:r>
              <w:br/>
            </w:r>
            <w:r w:rsidR="00E77B23">
              <w:t>MSc, 8.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GENERATIONAL DIALOGUE IN PURCHASING DECISIONS</w:t>
      </w:r>
    </w:p>
    <w:p w:rsidR="00D71DF5" w:rsidRDefault="00D71DF5" w:rsidP="00AD2602">
      <w:pPr>
        <w:jc w:val="both"/>
      </w:pPr>
    </w:p>
    <w:p>
      <w:pPr>
        <w:pBdr/>
        <w:spacing w:before="240" w:after="240" w:line="240" w:lineRule="auto"/>
        <w:ind w:left="0" w:right="0"/>
        <w:jc w:val="left"/>
      </w:pPr>
      <w:r>
        <w:rPr>
          <w:color w:val="000000"/>
          <w:sz w:val="24"/>
        </w:rPr>
        <w:t xml:space="preserve">The basic aim of this study is to examine the generational dialogue between university students and their parents in the issue of purchasing. Both the theoretical and practical parts focus on the examination of generational marketing and purchasing behaviour. The study analyses the purchasing behaviour in general, it explains the related definitions to generational marketing and the changes in generational studying as well. It studies the trends in men’s and women’s purchasing behaviour, furthermore, it includes the different generational classifications. In the practical part I have applied two research methods – questionnaires and in-depth interviews – which have helped in testing the hypotheses; then the conclusion contains the summary of the results. One of the most important conclusions is the fact that parents and their children influence each other during shopping. The questionnaires have revealed the categories where this influence is observable, while the in-depth interviews have pointed out the special cases and purchasing situations. In my opinion, this study gives proper direction to the purchasing attitudes between generations.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728860">
    <w:multiLevelType w:val="hybridMultilevel"/>
    <w:lvl w:ilvl="0" w:tplc="310955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728860">
    <w:abstractNumId w:val="467288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31354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