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ÁGNES SERÉNYI</w:t>
            </w:r>
          </w:p>
          <w:p w:rsidR="00C275A3" w:rsidRDefault="00A96AEC" w:rsidP="00C275A3">
            <w:pPr>
              <w:pStyle w:val="Hallgatokepzes"/>
            </w:pPr>
            <w:r>
              <w:t>Marketing</w:t>
            </w:r>
            <w:r>
              <w:br/>
            </w:r>
            <w:r w:rsidR="00E77B23">
              <w:t>MSc, 1. semester</w:t>
            </w:r>
          </w:p>
          <w:p w:rsidR="00C265CE" w:rsidRPr="009E5FF1" w:rsidRDefault="00E77B23" w:rsidP="00C275A3">
            <w:pPr>
              <w:pStyle w:val="Hallgatokepzes"/>
              <w:rPr>
                <w:b/>
                <w:caps/>
              </w:rPr>
            </w:pPr>
            <w:r>
              <w:t>University of Pécs</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Mária Törőcsik Dr. </w:t>
            </w:r>
          </w:p>
          <w:p w:rsidR="00DB4822" w:rsidRDefault="00DB4822" w:rsidP="00E11062">
            <w:pPr>
              <w:pStyle w:val="Konzulensek"/>
            </w:pPr>
            <w:r w:rsidRPr="00DB4822">
              <w:t>professor, PTE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Generational dialogue in purchasing decisions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basic aim of this study is to examine the generational dialogue between university students and their parents in the issue of purchasing. Both the theoretical and practical parts focus on the examination of generational marketing and purchasing behaviour. The study analyses the purchasing behaviour in general, it explains the related definitions to generational marketing and the changes in generational studying as well. It studies the trends in men’s and women’s purchasing behaviour, furthermore, it includes the different generational classifications. In the practical part I have applied two research methods – questionnaires and in-depth interviews – which have helped in testing the hypotheses; then the conclusion contains the summary of the results. One of the most important conclusions is the fact that parents and their children influence each other during shopping. The questionnaires have revealed the categories where this influence is observable, while the in-depth interviews have pointed out the special cases and purchasing situations. In my opinion, this study gives proper direction to the purchasing attitudes between generations.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7948590">
    <w:multiLevelType w:val="hybridMultilevel"/>
    <w:lvl w:ilvl="0" w:tplc="884736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948590">
    <w:abstractNumId w:val="7794859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3880499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