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MASZLÁK</w:t>
            </w:r>
          </w:p>
          <w:p w:rsidR="00C275A3" w:rsidRDefault="00A96AEC" w:rsidP="00C275A3">
            <w:pPr>
              <w:pStyle w:val="Hallgatokepzes"/>
            </w:pPr>
            <w:r>
              <w:t>Tourism and Catering</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Economics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Igó Mrs. Tóth</w:t>
            </w:r>
          </w:p>
          <w:p w:rsidR="00DB4822" w:rsidRDefault="00DB4822" w:rsidP="00E11062">
            <w:pPr>
              <w:pStyle w:val="Konzulensek"/>
            </w:pPr>
            <w:r w:rsidRPr="00DB4822">
              <w:t>Senior Practice Coordinator, EKF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the Rural Areas at the Beginning of the XXI Century /Rural Development, Tourism/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Northern Hungarian Region is a highly diverse area. The inhabitants of this region still remember the leading role the area due to its heavy industry. The youth of the area only have heard about the glorious period of the region. </w:t>
      </w:r>
    </w:p>
    <w:p>
      <w:pPr>
        <w:pBdr/>
        <w:spacing w:before="240" w:after="240" w:line="240" w:lineRule="auto"/>
        <w:ind w:left="0" w:right="0"/>
        <w:jc w:val="left"/>
      </w:pPr>
      <w:r>
        <w:rPr>
          <w:color w:val="000000"/>
          <w:sz w:val="24"/>
          <w:szCs w:val="24"/>
        </w:rPr>
        <w:t xml:space="preserve">More and more people expect help from the fast developing service industry, the positive multiplier influence of the spreading of tourism.</w:t>
      </w:r>
    </w:p>
    <w:p>
      <w:pPr>
        <w:pBdr/>
        <w:spacing w:before="240" w:after="240" w:line="240" w:lineRule="auto"/>
        <w:ind w:left="0" w:right="0"/>
        <w:jc w:val="left"/>
      </w:pPr>
      <w:r>
        <w:rPr>
          <w:color w:val="000000"/>
          <w:sz w:val="24"/>
          <w:szCs w:val="24"/>
        </w:rPr>
        <w:br/>
        <w:t xml:space="preserve">Asking whether rural tourism does or does not mean viable solutions, or whether it is worth investing and developing are poetic questions. Yet, I intend to answer questions of this kind. I am doing this through the presentation of some tendencies of rural tourism. The major aim of my paper is to demonstrate through positive examples that rural tourism is a relevant contribution to the development of the economy of the region and the sustainable perspectives it opens for the North Hungarian Region.</w:t>
      </w:r>
    </w:p>
    <w:p>
      <w:pPr>
        <w:pBdr/>
        <w:spacing w:before="240" w:after="240" w:line="240" w:lineRule="auto"/>
        <w:ind w:left="0" w:right="0"/>
        <w:jc w:val="left"/>
      </w:pPr>
      <w:r>
        <w:rPr>
          <w:color w:val="000000"/>
          <w:sz w:val="24"/>
          <w:szCs w:val="24"/>
        </w:rPr>
        <w:t xml:space="preserve">At this phase of my research I used the results of the specialised literature which discusses tourism, economy, and development. I endorsed the above theoretical results with the data produced by the different practical surveys of employment generated by recent economic changes and the development of tourism. Besides the theoretical works I assess the results of the surveys which deal with the economic, tourist and employment problems of the region together with the results of my questionnaires. I illustrate the indispensable status of tourism in the region through my personal impressions and observations acquired during my journeys in the three counties through examples like Kozárd, Szarvaskő, Gömörszőlős.</w:t>
      </w:r>
    </w:p>
    <w:p>
      <w:pPr>
        <w:pBdr/>
        <w:spacing w:before="240" w:after="240" w:line="240" w:lineRule="auto"/>
        <w:ind w:left="0" w:right="0"/>
        <w:jc w:val="left"/>
      </w:pPr>
      <w:r>
        <w:rPr>
          <w:color w:val="000000"/>
          <w:sz w:val="24"/>
          <w:szCs w:val="24"/>
        </w:rPr>
        <w:t xml:space="preserve">On the basis of my primary and secondary research I can state that interest in rural tourism is fairly various and widespread. Most relevantly the age groups 18-49 and older than 50 represent a significant percentage. It is important to state that rural tourism contributes to a great extent to rural development and both factors should be handled in their interrelationship. The success of this bilateral development imposes that local authorities should use external resources available in the form of projects.</w:t>
      </w:r>
    </w:p>
    <w:p>
      <w:pPr>
        <w:pBdr/>
        <w:spacing w:before="240" w:after="240" w:line="240" w:lineRule="auto"/>
        <w:ind w:left="0" w:right="0"/>
        <w:jc w:val="left"/>
      </w:pPr>
      <w:r>
        <w:rPr>
          <w:color w:val="000000"/>
          <w:sz w:val="24"/>
          <w:szCs w:val="24"/>
        </w:rPr>
        <w:t xml:space="preserve">My hypothetic statement that rural tourism is popular with Hungarian inhabitants was supported by the results of my research. I demonstrated the importance of rural tourism in the North Hungarian Region through positive examples. I also demonstrated that sustainable development of the rural area and that of rural tourism are strongly interrelated, they complement each other.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339483">
    <w:multiLevelType w:val="hybridMultilevel"/>
    <w:lvl w:ilvl="0" w:tplc="26525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339483">
    <w:abstractNumId w:val="503394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36399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