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KOVÁCS </w:t>
            </w:r>
          </w:p>
          <w:p w:rsidR="00C275A3" w:rsidRDefault="00A96AEC" w:rsidP="00C275A3">
            <w:pPr>
              <w:pStyle w:val="Hallgatokepzes"/>
            </w:pPr>
            <w:r>
              <w:t>Hungarian BA</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Kusper</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 and woman in thales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chose tales for my research topic because these stories are eternal: they process mankind’s long history, but they will always be actual; no matter when we read them, we can always find actual answers for our equally actual questions in them. Everybody is the hero of their own life, and in the rich variety of tales everyone can find one that sounds as if it had been written about them personally. In my essay I write about folk tales, more specifically about fairy tales. I analyse the man-woman relationships and the gendered division of tasks, within which I focus on the question of whether the heroine’s role is really restricted to expecting help from the hero and wishing to become his happy wife. Is it only the hero who has to endure superhuman trials and complete impossible tasks, and is the woman simply waiting for him at home? I try to answer this question through the analysis of the tales “Cinderella”, “A macskacicó” (“The Cat Bride”), “Beauty and the Beast” and “The Frog Prince”. From my study one can see that the heroine has to cope with just as hard (if not a harder) task as the hero to get the love of her life. At this point the tale might as well end, but what is next? The stories of Cinderella and Macskacicó show how the heroines reach this aim. “Beauty and the Beast” and “The Frog Prince” supply answers for more fascinating questions: what will happen later? What is necessary – according to the tales – for the relationship to work? And what stages of development should the heroine and hero go through for that?</w:t>
      </w:r>
      <w:r>
        <w:rPr>
          <w:color w:val="000000"/>
          <w:sz w:val="24"/>
          <w:szCs w:val="24"/>
        </w:rPr>
        <w:br/>
        <w:t xml:space="preserve">In the second half of my essay I examine what exactly a tale is and why it is important that we should not only read but also interpret them. I discuss the traditions of storytelling, the storyteller, and what a tale can give us. In the third chapter I introduce the types of tales to explain my choice of fairy tales. In the chapter entitled “Heroes and Heroines” I discuss the difference between men and women as far as the function of the hero(ine) is concerned, and explain its significance. This contrast will play a crucial role in the later analysis of the actual tales. In the next chapter I introduce the types of minor characters to show who or what helps or hinders the hero(ine) in completing their task. In the last chapter I confirm my hypothesis through a reading of the above mentioned tales.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69337">
    <w:multiLevelType w:val="hybridMultilevel"/>
    <w:lvl w:ilvl="0" w:tplc="97177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69337">
    <w:abstractNumId w:val="43069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2027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