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MUKRI</w:t>
            </w:r>
          </w:p>
          <w:p w:rsidR="00C275A3" w:rsidRDefault="00A96AEC" w:rsidP="00C275A3">
            <w:pPr>
              <w:pStyle w:val="Hallgatokepzes"/>
            </w:pPr>
            <w:r>
              <w:t>Visual Representation Artist (specialization in Graphic Arts)</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Nagy T.</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physiognomy in the pictorial representation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tried to describe the physiognomy and the effect of this science or pseudo-science for the arts in my dissertation. The history of psysiognomy goes back until the ancient times where it was said to be secret knowledge. Many were interested in this science from the antiqity to our times therefore a lot of theories were born and spread in this category. I presented the connection of these physiognomy related experiments in my dissertation. Naturally artists were impressed somehow by this science as well. They wanted or not, it became part of their work. I described the appearance of psysiognomy in pictorical representation with the help of history of art inolving specially art of the 20th century and contemporary art. I discovered relationship between physiognomy and the work or some of the artworks of the highlighted artists by 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26124">
    <w:multiLevelType w:val="hybridMultilevel"/>
    <w:lvl w:ilvl="0" w:tplc="57357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26124">
    <w:abstractNumId w:val="53526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77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