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CZIKORA</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Forgó</w:t>
            </w:r>
          </w:p>
          <w:p w:rsidR="00DB4822" w:rsidRDefault="00DB4822" w:rsidP="00E11062">
            <w:pPr>
              <w:pStyle w:val="Konzulensek"/>
            </w:pPr>
            <w:r w:rsidRPr="00DB4822">
              <w:t>professor, EKF TTK</w:t>
            </w:r>
          </w:p>
        </w:tc>
      </w:tr>
      <w:tr w:rsidR="00DB4822" w:rsidTr="00DB4822">
        <w:tc>
          <w:tcPr>
            <w:tcW w:w="9854" w:type="dxa"/>
          </w:tcPr>
          <w:p w:rsidR="00DB4822" w:rsidRPr="00DB4822" w:rsidRDefault="00DB4822" w:rsidP="004D7940">
            <w:pPr>
              <w:pStyle w:val="Konzulensek"/>
            </w:pPr>
            <w:r w:rsidRPr="00DB4822">
              <w:t>Szabolcs Molnár</w:t>
            </w:r>
          </w:p>
          <w:p w:rsidR="00DB4822" w:rsidRDefault="00DB4822" w:rsidP="00E11062">
            <w:pPr>
              <w:pStyle w:val="Konzulensek"/>
            </w:pPr>
            <w:r w:rsidRPr="00DB4822">
              <w:t>research fellow,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microalgal biomass enriched with trace elements and calcium alginate production conditions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biosorption by algae species is well-known. Biosorption means the microalgae species can absorb microelements, trace elements, and heavy metals in their environment. This can be realized in many different ways: by complex formation, surface binding, microprecipitation forming, etc. In our objective we examined the biosorption efficiency in two alga species “in vitro”: Spirulina platensis, Chlorella vulgaris. To check the stock culture's microbioligical state, optimize their culturing conditions, examine the optimal biomass production parameters and the metal binding efficiency of algin was also our objective. To our examinations we choosed four essential microelements: iron, copper, zinc, and molybdenum. To analyze the algae species' biosorption efficiency, we prepared mediums based on internationally accepted standards: OECD 201 and Zarrouk. The four studied metals' concentration were equimolar, wich means their concentration were equal. Based on that we prepared two versions as it follows: Version 1: Subversion A: Concentration of Fe, Cu, Zn, and Mo (µmol/l): 0.1.  Subversion B: Concentration of Fe, Cu, Zn, and Mo (µmol/l): 1.  Subversion C: Concentration of Fe, Cu, Zn, and Mo (µmol/l): 10.   Version 2: Subversion A: Concentration of Fe (µmol/l): 10, concentration of Cu, Zn, and Mo (µmol/l): 1. Subversion B: Concentration of Cu (µmol/l): 10, concentration of Fe, Zn, and Mo (µmol/l): 1. Subversion C: Concentration of Zn (µmol/l): 10, concentration of Fe, Cu, and Mo (µmol/l): 1. Subversion D: Concentration of Mo (µmol/l): 10, concentration of Fe, Cu, and Zn (µmol/l): 1. We determined the biomass production of the algae species after 2 weeks culturing period, then destructed the cells in the presence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and HNO</w:t>
      </w:r>
      <w:r>
        <w:rPr>
          <w:color w:val="000000"/>
          <w:position w:val="-4"/>
          <w:sz w:val="21"/>
          <w:szCs w:val="21"/>
          <w:vertAlign w:val="subscript"/>
        </w:rPr>
        <w:t xml:space="preserve">3</w:t>
      </w:r>
      <w:r>
        <w:rPr>
          <w:color w:val="000000"/>
          <w:sz w:val="24"/>
          <w:szCs w:val="24"/>
        </w:rPr>
        <w:t xml:space="preserve"> with microwave equipment. Trace element content of algae species was determined by AAS. To analyze the algin's metal binding efficiency we prepared calcium-alginate suspension in different pH (pH 5, pH 7, pH 10). The four trace elements was added in a concentration that equals to the 20% of daily ingestion required by the RDA. The increment and trace element absorption of the C. vulgaris biomass proved itself to be the most significant in the tenfold copper content substrate, however The biomass increment and trace element absorption of the S. platensis biomass proved itself to be the most significant in the tenfold iron content substrate. Alginate binds Fe and Cu mostly at pH 5 and pH 7, while it binds Zn and Mo mostly at pH 7 and pH 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05474">
    <w:multiLevelType w:val="hybridMultilevel"/>
    <w:lvl w:ilvl="0" w:tplc="86277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05474">
    <w:abstractNumId w:val="53905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628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