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SÁNDOR</w:t>
            </w:r>
          </w:p>
          <w:p w:rsidR="00C275A3" w:rsidRDefault="00A96AEC" w:rsidP="00C275A3">
            <w:pPr>
              <w:pStyle w:val="Hallgatokepzes"/>
            </w:pPr>
            <w:r>
              <w:t>matematika-kémia BSc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B. Tóth Szabolcs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Ózon hatásának vizsgálata mikotoxinok bomlására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 alapanyagok közé tartozó gabonafélék (búza, árpa, kukorica) mezőgazdasági termelésben történő termesztése során napjainkban egyre jobban előtérbe kerül a biogazdálkodás, amelyben a növényvédő szerek alkalmazása háttérbe szorul. Emiatt a növényeken megtelepedő gombák (penészgombák) száma jelentősen megnőtt a számukra egyre inkább kedvező életkörnyezet hatására. A penészgombák által termelt másodlagos anyagcseretermékek (mikotoxinok) termelése, a penészgombák ilyen magas arányú elterjedése miatt szintén megnőtt, amely az élelmiszerek minőségében jelentős kockázatot jelent.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összes mikotoxin száma mintegy 300-500.000 db-ra becsült, ezek közül csupán 10-15 db a jelentős kárt okozó méreganyag. A mikotoxinok jelenlétének a megszüntetésére több beavatkozási helyen lenne lehetőség az élelmiszernövény fejlődése során, de sajnos sokszor már a learatott termény fertőzött a nem megfelelő és hiányos beavatkozások miatt. A learatott termények, így az élelmiszer alapanyagoknak felhasznált gabonák mikotoxin tartalma főleg a külső héj részén összpontosul. A külső héj részben lévő toxin elbontása illetve eltávolítása egy jó megoldás lehet a szennyezett gabona toxinmennyiségének csökkentésére.</w:t>
      </w:r>
      <w:r>
        <w:rPr>
          <w:color w:val="000000"/>
          <w:sz w:val="24"/>
          <w:szCs w:val="24"/>
        </w:rPr>
        <w:br/>
        <w:t xml:space="preserve">A kidolgozott módszer alapja az ózon fertőtlenítő, oxidáló hatásában keresendő.</w:t>
      </w:r>
      <w:r>
        <w:rPr>
          <w:color w:val="000000"/>
          <w:sz w:val="24"/>
          <w:szCs w:val="24"/>
        </w:rPr>
        <w:br/>
        <w:t xml:space="preserve">Az egyszerű technikával előállított ózon és a gabonaszem érintkezése során a szem külső héj részében feldúsult mikotoxin reagál az ózonnal, amely reakció végeredményeként a toxin elveszítheti mérgező hatását, más típusú vegyület keletkezik. Az ózon előállítása két különböző technikával történik, az első az ívfényes technika, a második technika az UVC (254nm) Germicid lámpás technika.</w:t>
      </w:r>
      <w:r>
        <w:rPr>
          <w:color w:val="000000"/>
          <w:sz w:val="24"/>
          <w:szCs w:val="24"/>
        </w:rPr>
        <w:br/>
        <w:t xml:space="preserve">A kísérlet során zearalenon, deoxynivalenol és nivalenol mikotoxinok mennyiségének és minőségének a meghatározása történik ózonnal dúsított közegben HPLC-UV illetve HPCL-MS technika felhasználásával.</w:t>
      </w:r>
      <w:r>
        <w:rPr>
          <w:color w:val="000000"/>
          <w:sz w:val="24"/>
          <w:szCs w:val="24"/>
        </w:rPr>
        <w:br/>
        <w:t xml:space="preserve">A vizsgálatok során először az ózon bomlásának mértékét, majd tiszta toxin bomlásának mértékét határozzuk meg modell rendszerben. Valós körülmények közötti meghatározás során a szennyezett gabonaszemek a toxin mennyiségének a változását vizsgáljuk a három toxinra Vizsgáljuk az egyes mikotoxinok és ózon reakciója során keletkezett bomlástermékeket is, amelyek kémiai szerkezete és tulajdonsága lényegese a keletkező termékek esetleges toxicitása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08899">
    <w:multiLevelType w:val="hybridMultilevel"/>
    <w:lvl w:ilvl="0" w:tplc="21324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08899">
    <w:abstractNumId w:val="41208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782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