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ZSOLT CSABAI</w:t>
            </w:r>
          </w:p>
          <w:p w:rsidR="00C275A3" w:rsidRDefault="00A96AEC" w:rsidP="00C275A3">
            <w:pPr>
              <w:pStyle w:val="Hallgatokepzes"/>
            </w:pPr>
            <w:r>
              <w:t>Biologist</w:t>
            </w:r>
            <w:r>
              <w:br/>
            </w:r>
            <w:r w:rsidR="00E77B23">
              <w:t>MSc, 10. semester</w:t>
            </w:r>
          </w:p>
          <w:p w:rsidR="00C265CE" w:rsidRPr="009E5FF1" w:rsidRDefault="00E77B23" w:rsidP="00C275A3">
            <w:pPr>
              <w:pStyle w:val="Hallgatokepzes"/>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Zsolt Boldogkoi</w:t>
            </w:r>
          </w:p>
          <w:p w:rsidR="00DB4822" w:rsidRDefault="00DB4822" w:rsidP="00E11062">
            <w:pPr>
              <w:pStyle w:val="Konzulensek"/>
            </w:pPr>
            <w:r w:rsidRPr="00DB4822">
              <w:t>professor, SZTE ÁOK</w:t>
            </w:r>
          </w:p>
        </w:tc>
      </w:tr>
      <w:tr w:rsidR="00DB4822" w:rsidTr="00DB4822">
        <w:tc>
          <w:tcPr>
            <w:tcW w:w="9854" w:type="dxa"/>
          </w:tcPr>
          <w:p w:rsidR="00DB4822" w:rsidRPr="00DB4822" w:rsidRDefault="00DB4822" w:rsidP="004D7940">
            <w:pPr>
              <w:pStyle w:val="Konzulensek"/>
            </w:pPr>
            <w:r w:rsidRPr="00DB4822">
              <w:t>Dora Tombacz</w:t>
            </w:r>
          </w:p>
          <w:p w:rsidR="00DB4822" w:rsidRDefault="00DB4822" w:rsidP="00E11062">
            <w:pPr>
              <w:pStyle w:val="Konzulensek"/>
            </w:pPr>
            <w:r w:rsidRPr="00DB4822">
              <w:t>senior lecturer, SZTE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role of antisense RNA in the regulation of gene expression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Non-coding RNAs are very important in various levels of gene expression because they play capital roles in this process. We detected antisense expression in our research we used as model organism the Aujeskys disease virus (AyV) which is the Pseudorabies virus. The virus containes 70 genes, which we analysed with real-time reverse transcription-PCR. We made categories which based on tree major temporal classes: the immediate-early (IE), early (E) and late (L) classes. Our results show that the nested genes are in a same kinetic cluster and the convergent genes are in another cluster. We could analyse mRNAs isolated from the asRNAs with strand specific RT primers. We have developed a new method for the differentiation of the two strands of DNA which eliminates the errors of the known techniques. We used gene conversation where we changed Citosine to Uracil before the reverse transcription. All of the AyV genes we detected antisense expression it was confirmed by real time PCR and pyrosequenator. The two transactivator genes (ep0 and ie180) and from the same gene locuses transcripted asRNAs (LAT, AST) expression profiles are inverse. We showed that the asRNAs expression is higher than the mRNAs in some genomic regions. We put forward the Transcription Interference Network (TIN) hypothesis which means totally new level in gene regulation. It explaines the effect of the antisense transcripts to the adjacent genes expression.</w:t>
      </w:r>
      <w:r>
        <w:rPr>
          <w:color w:val="000000"/>
          <w:sz w:val="24"/>
          <w:szCs w:val="24"/>
        </w:rPr>
        <w:br/>
        <w:t xml:space="preserve">In our project we used a virus because of the small genom size these results could exist in other organisms.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820199">
    <w:multiLevelType w:val="hybridMultilevel"/>
    <w:lvl w:ilvl="0" w:tplc="590518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820199">
    <w:abstractNumId w:val="8182019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7498046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