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HANCSÁKNÉ DUDÁS</w:t>
            </w:r>
          </w:p>
          <w:p w:rsidR="00C275A3" w:rsidRDefault="00A96AEC" w:rsidP="00C275A3">
            <w:pPr>
              <w:pStyle w:val="Hallgatokepzes"/>
            </w:pPr>
            <w:r>
              <w:t>Chemistry BSc</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Pálinkó, PhD, DSc</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Pál Sipos, PhD, DSc</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complexation of Ca(II) ion with sugar derivatives</w:t>
      </w:r>
    </w:p>
    <w:p w:rsidR="00D71DF5" w:rsidRDefault="00D71DF5" w:rsidP="00AD2602">
      <w:pPr>
        <w:jc w:val="both"/>
      </w:pPr>
    </w:p>
    <w:p>
      <w:pPr>
        <w:pBdr/>
        <w:spacing w:before="240" w:after="240" w:line="240" w:lineRule="auto"/>
        <w:ind w:left="0" w:right="0"/>
        <w:jc w:val="left"/>
      </w:pPr>
      <w:r>
        <w:rPr>
          <w:color w:val="000000"/>
          <w:sz w:val="24"/>
          <w:szCs w:val="24"/>
        </w:rPr>
        <w:t xml:space="preserve">The complexation of Ca</w:t>
      </w:r>
      <w:r>
        <w:rPr>
          <w:color w:val="000000"/>
          <w:position w:val="4"/>
          <w:sz w:val="21"/>
          <w:szCs w:val="21"/>
          <w:vertAlign w:val="superscript"/>
        </w:rPr>
        <w:t xml:space="preserve">2+</w:t>
      </w:r>
      <w:r>
        <w:rPr>
          <w:color w:val="000000"/>
          <w:sz w:val="24"/>
          <w:szCs w:val="24"/>
        </w:rPr>
        <w:t xml:space="preserve"> ion has been investigated with the aid of multinuclear NMR spectroscopy and quantum chemical calculations. D-gluconate, D-glucose and D-sorbitol were used as ligands. The ionic strength of the solutions were held at I = 1 M.</w:t>
      </w:r>
    </w:p>
    <w:p>
      <w:pPr>
        <w:pBdr/>
        <w:spacing w:before="240" w:after="240" w:line="240" w:lineRule="auto"/>
        <w:ind w:left="0" w:right="0"/>
        <w:jc w:val="left"/>
      </w:pPr>
      <w:r>
        <w:rPr>
          <w:color w:val="000000"/>
          <w:sz w:val="24"/>
          <w:szCs w:val="24"/>
        </w:rPr>
        <w:t xml:space="preserve">To verify that complexation took place indeed </w:t>
      </w:r>
      <w:r>
        <w:rPr>
          <w:color w:val="000000"/>
          <w:position w:val="4"/>
          <w:sz w:val="21"/>
          <w:szCs w:val="21"/>
          <w:vertAlign w:val="superscript"/>
        </w:rPr>
        <w:t xml:space="preserve">13</w:t>
      </w:r>
      <w:r>
        <w:rPr>
          <w:color w:val="000000"/>
          <w:sz w:val="24"/>
          <w:szCs w:val="24"/>
        </w:rPr>
        <w:t xml:space="preserve">C and </w:t>
      </w:r>
      <w:r>
        <w:rPr>
          <w:color w:val="000000"/>
          <w:position w:val="4"/>
          <w:sz w:val="21"/>
          <w:szCs w:val="21"/>
          <w:vertAlign w:val="superscript"/>
        </w:rPr>
        <w:t xml:space="preserve">43</w:t>
      </w:r>
      <w:r>
        <w:rPr>
          <w:color w:val="000000"/>
          <w:sz w:val="24"/>
          <w:szCs w:val="24"/>
        </w:rPr>
        <w:t xml:space="preserve">Ca NMR spectroscopies were used for all three ligands. Complex formation constants have been estimated from the changes in the chemical shifts obtained from </w:t>
      </w:r>
      <w:r>
        <w:rPr>
          <w:color w:val="000000"/>
          <w:position w:val="4"/>
          <w:sz w:val="21"/>
          <w:szCs w:val="21"/>
          <w:vertAlign w:val="superscript"/>
        </w:rPr>
        <w:t xml:space="preserve">13</w:t>
      </w:r>
      <w:r>
        <w:rPr>
          <w:color w:val="000000"/>
          <w:sz w:val="24"/>
          <w:szCs w:val="24"/>
        </w:rPr>
        <w:t xml:space="preserve">C NMR spectra. Furthermore, it was found that 1:1 complexes were the predominant species.</w:t>
      </w:r>
    </w:p>
    <w:p>
      <w:pPr>
        <w:pBdr/>
        <w:spacing w:before="240" w:after="240" w:line="240" w:lineRule="auto"/>
        <w:ind w:left="0" w:right="0"/>
        <w:jc w:val="left"/>
      </w:pPr>
      <w:r>
        <w:rPr>
          <w:color w:val="000000"/>
          <w:sz w:val="24"/>
          <w:szCs w:val="24"/>
        </w:rPr>
        <w:t xml:space="preserve">The binding sites of the ligands were identified from 2D </w:t>
      </w:r>
      <w:r>
        <w:rPr>
          <w:color w:val="000000"/>
          <w:position w:val="4"/>
          <w:sz w:val="21"/>
          <w:szCs w:val="21"/>
          <w:vertAlign w:val="superscript"/>
        </w:rPr>
        <w:t xml:space="preserve">1</w:t>
      </w:r>
      <w:r>
        <w:rPr>
          <w:color w:val="000000"/>
          <w:sz w:val="24"/>
          <w:szCs w:val="24"/>
        </w:rPr>
        <w:t xml:space="preserve">H-</w:t>
      </w:r>
      <w:r>
        <w:rPr>
          <w:color w:val="000000"/>
          <w:position w:val="4"/>
          <w:sz w:val="21"/>
          <w:szCs w:val="21"/>
          <w:vertAlign w:val="superscript"/>
        </w:rPr>
        <w:t xml:space="preserve">43</w:t>
      </w:r>
      <w:r>
        <w:rPr>
          <w:color w:val="000000"/>
          <w:sz w:val="24"/>
          <w:szCs w:val="24"/>
        </w:rPr>
        <w:t xml:space="preserve">Ca NMR spectra. Structural models of the complexes were built based on these results. The geometry of these models were optimized by HF 6-31 G** ab initio quantum chemical calculations. The structures obtained were further used for the optimization in aqueous solutions. The solutions were simulated with explicit water molecules and one molecule of the complexes. Calculations were performed by the PM3 semiempirical method.</w:t>
      </w:r>
    </w:p>
    <w:p>
      <w:pPr>
        <w:pBdr/>
        <w:spacing w:before="240" w:after="240" w:line="240" w:lineRule="auto"/>
        <w:ind w:left="0" w:right="0"/>
        <w:jc w:val="left"/>
      </w:pPr>
      <w:r>
        <w:rPr>
          <w:color w:val="000000"/>
          <w:sz w:val="24"/>
          <w:szCs w:val="24"/>
        </w:rPr>
        <w:t xml:space="preserve">Binding sites of the complexes in aqueous solutions were indentified from NMR measurements and molecular modelling. All the three sugar derivatives acted as multidentate ligands.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89695">
    <w:multiLevelType w:val="hybridMultilevel"/>
    <w:lvl w:ilvl="0" w:tplc="77301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89695">
    <w:abstractNumId w:val="59589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8833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