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MÓTYÁN GERGŐ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Wölfing János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Schneider Gyula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Triazol gyűrűt tartalmazó dehidroepiandroszteron származékok szintézise 1,3-dipoláris cikloaddícióval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időszakban a farmakológiai kutatások során felismerték, hogy a heterociklusos szteránvázas vegyületek jó antitumor hatással rendelkezhetnek különböző rákos sejtvonalakon.</w:t>
      </w:r>
      <w:r>
        <w:rPr>
          <w:color w:val="000000"/>
          <w:sz w:val="24"/>
          <w:szCs w:val="24"/>
        </w:rPr>
        <w:br/>
        <w:t xml:space="preserve">Kutatásunk során a szintézisút dehidroepiandroszteronra (DEA) épült, mely az emberi szervezetben az androgén és az ösztrogén hormonok prekurzora, számos élettani folyamatban jelentős szerepet tölt be. A DEA és származékai részt vesznek egyes biológiai funkciók szabályozásában, többek között a sejtproliferációban, ám hatásuk nagymértékben függ a térszerkezetüktől, telítetlenségük mértékétől és a 3-as és 17-es, illetve egyéb helyzetben lévő funkciós csoportjaik minőségétől. Ezen paraméterek mind hozzájárulnak és befolyásolják az egyes receptorokhoz történő kötődésüket.</w:t>
      </w:r>
      <w:r>
        <w:rPr>
          <w:color w:val="000000"/>
          <w:sz w:val="24"/>
          <w:szCs w:val="24"/>
        </w:rPr>
        <w:br/>
        <w:t xml:space="preserve">Munkánk első lépéseként a DEA 3β helyzetű hidroxil funkcióját tozilátra cseréltük, majd a kapott terméket nátrium-aziddal 3α-aziddá (1) alakítottuk. Az azidoszteroidon elvégeztük a réz(I)-katalizált 1,3-dipoláris alkin-azid cikloaddíciót (CuAAC) különböző terminális acetilénszármazékokkal, és így 1,2,3-triazolszármazékhoz jutottunk (2a–h, 3a–h). Az irodalomban jól ismert „CuAAC-reakció” nagy hatékonysága és szelektivitása – a szteránváz specifikus sajátságai miatt – nem teljesült. Minden esetben egy izomer termékpár keletkezését tapasztaltuk, mely során megfigyeltük az azidoszteroid i-szteroid/retro-i-szteroid átrendeződésre való képességét a B gyűrű Δ-5-ös rendszerének szomszédcsoport részvételével. Az előállított származékok szerkezetét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C-NMR spektroszkópiai és tömegspektrometriai módszerekkel igazoltuk.</w:t>
      </w:r>
    </w:p>
    <w:p>
      <w:pPr>
        <w:pBdr/>
        <w:spacing w:before="240" w:after="240" w:line="240" w:lineRule="auto"/>
        <w:ind w:left="225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261600" cy="1980000"/>
            <wp:docPr id="92399581" name="name150c01e7bd278d" descr="imgtmp_1579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790_hu_1.jpg"/>
                    <pic:cNvPicPr/>
                  </pic:nvPicPr>
                  <pic:blipFill>
                    <a:blip r:embed="rId150c01e7bd27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600" cy="19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farmakológiai hatásvizsgálatokat négy humán adherens ráksejtvonalon végeztük. MTT assay alkalmazásával mértük a citosztatikus hatást, és sejtproliferáció gátlás % értékeket határoztunk meg, melyek egyes vegyületek esetében jónak, míg három vegyület esetén kiválónak mondhatók. Ezen három vegyülettel megismételtük a vizsgálatot egy kibővített 1 µM-os és 3 µM-os koncentráció tartományban is és 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értékeket határoztuk meg az egyes sejtvonalakon: HELA: méhnyakrák, MCF-7: mellrák, A431: bőrlaphám rák és A2780: petefészekrák, az eredmények bíztatóak.</w:t>
      </w:r>
    </w:p>
    <w:p>
      <w:pPr>
        <w:pBdr/>
        <w:spacing w:before="240" w:after="240" w:line="240" w:lineRule="auto"/>
        <w:ind w:left="225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312000" cy="655200"/>
            <wp:docPr id="84563819" name="name150c01e7bd64ac" descr="imgtmp_15790_hu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790_hu_2.jpg"/>
                    <pic:cNvPicPr/>
                  </pic:nvPicPr>
                  <pic:blipFill>
                    <a:blip r:embed="rId150c01e7bd646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65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97582">
    <w:multiLevelType w:val="hybridMultilevel"/>
    <w:lvl w:ilvl="0" w:tplc="67512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97582">
    <w:abstractNumId w:val="719975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187401" Type="http://schemas.openxmlformats.org/officeDocument/2006/relationships/numbering" Target="numbering.xml"/><Relationship Id="rId150c01e7bd2750" Type="http://schemas.openxmlformats.org/officeDocument/2006/relationships/image" Target="media/imgrId150c01e7bd2750.jpg"/><Relationship Id="rId150c01e7bd646f" Type="http://schemas.openxmlformats.org/officeDocument/2006/relationships/image" Target="media/imgrId150c01e7bd646f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