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KUGYELA NÁNDOR</w:t>
            </w:r>
          </w:p>
          <w:p w:rsidR="00C275A3" w:rsidRDefault="00A96AEC" w:rsidP="00C275A3">
            <w:pPr>
              <w:pStyle w:val="Hallgatokepzes"/>
            </w:pPr>
            <w:r>
              <w:t>Vegyész MSc</w:t>
            </w:r>
            <w:r>
              <w:br/>
            </w:r>
            <w:r w:rsidR="00E77B23">
              <w:t>MSc, 7.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Kónya Zoltán</w:t>
            </w:r>
          </w:p>
          <w:p w:rsidR="00DB4822" w:rsidRDefault="00DB4822" w:rsidP="00E11062">
            <w:pPr>
              <w:pStyle w:val="Konzulensek"/>
            </w:pPr>
            <w:r w:rsidRPr="00DB4822">
              <w:t>egyetemi tanár, SZTE TTIK</w:t>
            </w:r>
          </w:p>
        </w:tc>
      </w:tr>
      <w:tr w:rsidR="00DB4822" w:rsidTr="00DB4822">
        <w:tc>
          <w:tcPr>
            <w:tcW w:w="9854" w:type="dxa"/>
          </w:tcPr>
          <w:p w:rsidR="00DB4822" w:rsidRPr="00DB4822" w:rsidRDefault="00DB4822" w:rsidP="004D7940">
            <w:pPr>
              <w:pStyle w:val="Konzulensek"/>
            </w:pPr>
            <w:r w:rsidRPr="00DB4822">
              <w:t>Dr. Kukovecz Ákos</w:t>
            </w:r>
          </w:p>
          <w:p w:rsidR="00DB4822" w:rsidRDefault="00DB4822" w:rsidP="00E11062">
            <w:pPr>
              <w:pStyle w:val="Konzulensek"/>
            </w:pPr>
            <w:r w:rsidRPr="00DB4822">
              <w:t>egyetemi docens, SZTE TTIK</w:t>
            </w:r>
          </w:p>
        </w:tc>
      </w:tr>
      <w:tr w:rsidR="00DB4822" w:rsidTr="00DB4822">
        <w:tc>
          <w:tcPr>
            <w:tcW w:w="9854" w:type="dxa"/>
          </w:tcPr>
          <w:p w:rsidR="00DB4822" w:rsidRPr="00DB4822" w:rsidRDefault="00DB4822" w:rsidP="004D7940">
            <w:pPr>
              <w:pStyle w:val="Konzulensek"/>
            </w:pPr>
            <w:r w:rsidRPr="00DB4822">
              <w:t>Győri Zoltán</w:t>
            </w:r>
          </w:p>
          <w:p w:rsidR="00DB4822" w:rsidRDefault="00DB4822" w:rsidP="00E11062">
            <w:pPr>
              <w:pStyle w:val="Konzulensek"/>
            </w:pPr>
            <w:r w:rsidRPr="00DB4822">
              <w:t>PhD hallgató,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Titán-dioxid nanoszálak fotoérzékenyítése CdSe kvantum dotokka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széles körben kutatott nanoszerkezetű anyagok, az úgynevezett kvantum dotok. Ezek olyan félvezető nanokristályok, amelyeknek legelőnyösebb tulajdonságuk, hogy típusuktól és méretüktől függően finomhangolható az általuk kibocsájtott emissziós hullámhossz. Méretfüggő emissziójuk következtében nagyfokú az érdeklődés az ipari felhasználás tekintetében is. Elsősorban elektrooptikai eszközökben, biológiai nyomjelzéstechnikában és újabban különböző titán-dioxid struktúrák fotoérzékenyítésében használatosak - olcsóbb napelemek előállítása, illetve fotokatalizátorként történő felhasználásuk céljából. A harmadik generációs TiO2 alapú napelemek elterjedésével megnőtt az igény a különböző festékanyagokkal történő fotoérzékenyítés mellett egyéb érzékenyítési módszerek kidolgozására. A kvantum dotokkal történő érzékenyítés előnye, hogy a különböző típusú, illetve eltérő méretű nanokristályokkal különböző tartományokat fedhetünk le a Napból jövő sugárzásból. Munkám során alkáli hidrotermális módszerrel előállított TiO2 nanoszálak fotoérzékenyítésére tettünk kísérletet, az elektromágneses sugárzás látható tartományának különböző hullámhosszain abszorbeáló CdSe kvantum dotok felvitelével. A CdSe nanokristályoknak a TiO2 nanoszálak felületre kötéséhez két eljárást használtunk. Az egyik egy bifunkciós kötőmolekulán keresztüli felvitel volt, a másik módszer pedig kőtőmolekula nélküli, direkt adszorpció. Mindkét módszer esetén sikerült a nanorészecskéket a nanoszálak felületéhez rögzíteni. A mintákat UV-Vis, PL, TEM, SEM és XRD anyagvizsgálati módszerekkel elemeztük, valamint a fotoérzékenyítés sikerességét metilnarancs-bontási modellreakcióval vizsgáltuk.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67641">
    <w:multiLevelType w:val="hybridMultilevel"/>
    <w:lvl w:ilvl="0" w:tplc="68046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67641">
    <w:abstractNumId w:val="95167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272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