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Csaba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Regressziós teszt szelekció Magic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4. generációs nyelvek (4GL) elterjedésével újfajta megközelítésben merülnek fel régi keletű, szoftverfejlesztéssel kapcsolatos problémák. Ezek a problémák még a 3. generációs nyelvekben is komoly kihívásokat rejtegetnek az ipar szakembereinek és a kutatóknak. A Magic, mint 4. generációs nyelv ugyanakkor sajátos megoldásokat kíván és sok esetben a magas absztrakciós szintnek köszönhetően olyan algoritmusok, módszerek is implementálhatóak ebben a környezetben, amelyek a 3. generációs nyelvek esetében nem lennének használhatóak.</w:t>
      </w:r>
      <w:r>
        <w:rPr>
          <w:color w:val="000000"/>
          <w:sz w:val="24"/>
          <w:szCs w:val="24"/>
        </w:rPr>
        <w:br/>
        <w:t xml:space="preserve">Dolgozatomban is egy ilyen problémára adok megoldást, egy 4GL nyelvben (Magic-ben) készült alkalmazás regressziós teszteléséhez, azaz a változtatások újrateszteléséhez adok támogatást statikus és dinamikus elemzéseken alapuló teszt szelekciós módszerrel. A bemutatott módszer a rendszer módosításait (svn revíziók közötti eltérések) összeveti a már meglévő tesztesetek leírásaival (dinamikus futási naplók segítségével), és meghatározza azokat a teszteseteket, amiket feltétlenül újra kell futtatni. A rendszer nem csak a közvetlenül érintett teszteseteket adja meg, hanem hatáshalmazt is vizsgál (pl. adattáblabeli függőségekkel) így a közvetetten is érintett tesztesetek is bekerülnek az eredményhalmazba.</w:t>
      </w:r>
      <w:r>
        <w:rPr>
          <w:color w:val="000000"/>
          <w:sz w:val="24"/>
          <w:szCs w:val="24"/>
        </w:rPr>
        <w:br/>
        <w:t xml:space="preserve">Abban az esetben, ha egy teszt futásához forintosított költségeket rendelünk, úgy ezzel az eszközzel könnyen meg lehet mondani, hogy a kért változtatás, milyen teszteket érint, tehát egy közvetlenül meghatározott költségbecslést készíthetünk. A program valójában ezeken felül sokkal többre is képes, ugyanis futás közben készít lefedettséget is a tesztekről (melyik teszt a rendszer forrásának hány százalékát érinti), illetve a rendszert is elemzi, mivel meghatározza, hogy a rendszer mely elemei függenek egymástól. Az eszköz ez által refaktoringra, a rendszer függőségeinek a meghatározására, költségbecslésre és tesztek rangsorolásra is egyszerre alkalmas.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42333">
    <w:multiLevelType w:val="hybridMultilevel"/>
    <w:lvl w:ilvl="0" w:tplc="74563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42333">
    <w:abstractNumId w:val="13042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982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