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SZILARD BURCSAR</w:t>
            </w:r>
          </w:p>
          <w:p w:rsidR="00C275A3" w:rsidRDefault="00A96AEC" w:rsidP="00C275A3">
            <w:pPr>
              <w:pStyle w:val="Hallgatokepzes"/>
            </w:pPr>
            <w:r>
              <w:t>faculty of medicine</w:t>
            </w:r>
            <w:r>
              <w:br/>
            </w:r>
            <w:r w:rsidR="00E77B23">
              <w:t>Unified, 10. semester</w:t>
            </w:r>
          </w:p>
          <w:p w:rsidR="00C265CE" w:rsidRPr="009E5FF1" w:rsidRDefault="00E77B23" w:rsidP="00C275A3">
            <w:pPr>
              <w:pStyle w:val="Hallgatokepzes"/>
              <w:rPr>
                <w:b/>
                <w:caps/>
              </w:rPr>
            </w:pPr>
            <w:r>
              <w:t>University of Szeged</w:t>
            </w:r>
            <w:r w:rsidR="00C275A3">
              <w:br/>
            </w:r>
            <w:r w:rsidR="00DB4822">
              <w:t>Faculty of Medicine</w:t>
            </w:r>
          </w:p>
        </w:tc>
        <w:tc>
          <w:tcPr>
            <w:tcW w:w="4914" w:type="dxa"/>
          </w:tcPr>
          <w:p w:rsidR="00DB4822" w:rsidRPr="00DB4822" w:rsidRDefault="00DB4822" w:rsidP="004D7940">
            <w:pPr>
              <w:pStyle w:val="Hallgatonev"/>
              <w:rPr>
                <w:caps/>
              </w:rPr>
            </w:pPr>
            <w:r w:rsidRPr="00DB4822">
              <w:rPr>
                <w:caps/>
              </w:rPr>
              <w:t>ORSOLYA DANYI</w:t>
            </w:r>
          </w:p>
          <w:p w:rsidR="00DB4822" w:rsidRDefault="00C275A3" w:rsidP="004D7940">
            <w:pPr>
              <w:pStyle w:val="Hallgatokepzes"/>
            </w:pPr>
            <w:r>
              <w:t>faculty of medicine</w:t>
            </w:r>
            <w:r w:rsidR="00A96AEC">
              <w:br/>
              <w:t>Unified, 10. semester</w:t>
            </w:r>
          </w:p>
          <w:p w:rsidR="00DB4822" w:rsidRDefault="00DB4822" w:rsidP="004D7940">
            <w:pPr>
              <w:pStyle w:val="Hallgatointezmeny-kar"/>
            </w:pPr>
            <w:r>
              <w:t>University of Szeged</w:t>
            </w:r>
          </w:p>
          <w:p w:rsidR="00C265CE" w:rsidRPr="009E5FF1" w:rsidRDefault="00DB4822" w:rsidP="004D7940">
            <w:pPr>
              <w:pStyle w:val="Hallgatointezmeny-kar"/>
              <w:rPr>
                <w:b/>
                <w:caps/>
              </w:rPr>
            </w:pPr>
            <w:r>
              <w:t>Faculty of Medicine</w:t>
            </w:r>
          </w:p>
        </w:tc>
      </w:tr>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ZSUZSANNA FEKETE</w:t>
            </w:r>
          </w:p>
          <w:p w:rsidR="00C275A3" w:rsidRDefault="00A96AEC" w:rsidP="00C275A3">
            <w:pPr>
              <w:pStyle w:val="Hallgatokepzes"/>
            </w:pPr>
            <w:r>
              <w:t>faculty of medicine</w:t>
            </w:r>
            <w:r>
              <w:br/>
            </w:r>
            <w:r w:rsidR="00E77B23">
              <w:t>Unified, 10. semester</w:t>
            </w:r>
          </w:p>
          <w:p w:rsidR="00C265CE" w:rsidRPr="009E5FF1" w:rsidRDefault="00E77B23" w:rsidP="00C275A3">
            <w:pPr>
              <w:pStyle w:val="Hallgatokepzes"/>
              <w:rPr>
                <w:b/>
                <w:caps/>
              </w:rPr>
            </w:pPr>
            <w:r>
              <w:t>University of Szeged</w:t>
            </w:r>
            <w:r w:rsidR="00C275A3">
              <w:br/>
            </w:r>
            <w:r w:rsidR="00DB4822">
              <w:t>Faculty of Medicine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Laszlo Kovacs, PhD</w:t>
            </w:r>
          </w:p>
          <w:p w:rsidR="00DB4822" w:rsidRDefault="00DB4822" w:rsidP="00E11062">
            <w:pPr>
              <w:pStyle w:val="Konzulensek"/>
            </w:pPr>
            <w:r w:rsidRPr="00DB4822">
              <w:t>associate professor, SZTE ÁOK</w:t>
            </w:r>
          </w:p>
        </w:tc>
      </w:tr>
      <w:tr w:rsidR="00DB4822" w:rsidTr="00DB4822">
        <w:tc>
          <w:tcPr>
            <w:tcW w:w="9854" w:type="dxa"/>
          </w:tcPr>
          <w:p w:rsidR="00DB4822" w:rsidRPr="00DB4822" w:rsidRDefault="00DB4822" w:rsidP="004D7940">
            <w:pPr>
              <w:pStyle w:val="Konzulensek"/>
            </w:pPr>
            <w:r w:rsidRPr="00DB4822">
              <w:t>Dr Magdolna Dobo-Deak</w:t>
            </w:r>
          </w:p>
          <w:p w:rsidR="00DB4822" w:rsidRDefault="00DB4822" w:rsidP="00E11062">
            <w:pPr>
              <w:pStyle w:val="Konzulensek"/>
            </w:pPr>
            <w:r w:rsidRPr="00DB4822">
              <w:t>clinical intern, SZTE ÁOK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clinical aspect of systemic lupus erythematosus on the grounds of demographic data</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Introductions: Systemic lupus erythematosus (SLE) is a very heterogeneous disease. The sex of patient, patient’s age at the onset of disease, the concerned of several organs and the immunserologic profile can determine significantly the progress of disease.</w:t>
      </w:r>
      <w:r>
        <w:rPr>
          <w:color w:val="000000"/>
          <w:sz w:val="24"/>
          <w:szCs w:val="24"/>
        </w:rPr>
        <w:br/>
        <w:t xml:space="preserve">Methods: The author at the Clinic of Rheumatology SZTE ÁOK with his co-workers worked up clinical data of 220 patients with SLE. The target of study was to finding differences between the two gender during the manifestation of disease, furthermore the progress of SLE with early (under 25 years old) and late (over 55) onset were examined. We examined the whole spectrum of organical effects, the results of blood tests and immunserologic profile, and the medications too. The data of SLE patients with secunder antiphospholipid syndrome were examined specially.</w:t>
      </w:r>
      <w:r>
        <w:rPr>
          <w:color w:val="000000"/>
          <w:sz w:val="24"/>
          <w:szCs w:val="24"/>
        </w:rPr>
        <w:br/>
        <w:t xml:space="preserve">Results: In our study participated 19 male patients (9%). Early onset was identified at 34 patients, late onset was at 21 patients. At 32 patients we found antiphospholipid-antibody positivity (15%), 7 of them suffered from early onset SLE. Over 55 years did not go on SLE with antiphospholipid positivity. The most frequent organic manifestation was polyarthritis, and relatively often occured skin symptoms, Raynoud-phenomenon, hematological symptoms and nephritis. Several another organic manifestations were examined (serositis, myositis, neuropathy, symptoms of central nervous system, tromboembolic happening, secunder Sjogren-syndrome, etc.) and also their incidence. The prevalence of anti-DNA and other antinuclear and antiphospholipid antibodies, and the level of C3 and C4 complement were also examined.</w:t>
      </w:r>
      <w:r>
        <w:rPr>
          <w:color w:val="000000"/>
          <w:sz w:val="24"/>
          <w:szCs w:val="24"/>
        </w:rPr>
        <w:br/>
        <w:t xml:space="preserve">Conclusion: The study shows expansively the aspect of the whole patient population suffering from SLE at the Clinic of Rheumatology.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7579942">
    <w:multiLevelType w:val="hybridMultilevel"/>
    <w:lvl w:ilvl="0" w:tplc="5374498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7579942">
    <w:abstractNumId w:val="6757994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2816942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