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TILL</w:t>
            </w:r>
          </w:p>
          <w:p w:rsidR="00C275A3" w:rsidRDefault="00A96AEC" w:rsidP="00C275A3">
            <w:pPr>
              <w:pStyle w:val="Hallgatokepzes"/>
            </w:pPr>
            <w:r>
              <w:t>medical doctor</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Barabás MD. Ph.D.</w:t>
            </w:r>
          </w:p>
          <w:p w:rsidR="00DB4822" w:rsidRDefault="00DB4822" w:rsidP="00E11062">
            <w:pPr>
              <w:pStyle w:val="Konzulensek"/>
            </w:pPr>
            <w:r w:rsidRPr="00DB4822">
              <w:t>associate professor, SZTE ÁOK University of Szeged, Faculty of Medicine, Department of Behavioral Sciences</w:t>
            </w:r>
          </w:p>
        </w:tc>
      </w:tr>
      <w:tr w:rsidR="00DB4822" w:rsidTr="00DB4822">
        <w:tc>
          <w:tcPr>
            <w:tcW w:w="9854" w:type="dxa"/>
          </w:tcPr>
          <w:p w:rsidR="00DB4822" w:rsidRPr="00DB4822" w:rsidRDefault="00DB4822" w:rsidP="004D7940">
            <w:pPr>
              <w:pStyle w:val="Konzulensek"/>
            </w:pPr>
            <w:r w:rsidRPr="00DB4822">
              <w:t>Tibor Nyári M.Sc. Ph.D.</w:t>
            </w:r>
          </w:p>
          <w:p w:rsidR="00DB4822" w:rsidRDefault="00DB4822" w:rsidP="00E11062">
            <w:pPr>
              <w:pStyle w:val="Konzulensek"/>
            </w:pPr>
            <w:r w:rsidRPr="00DB4822">
              <w:t>associate professor, SZTE ÁOK University of Szeged, Faculty of Medicine, Department of Medical Physics and Informatics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BURNOUT AMONG THE EMPLOYEES OF THE NATIONAL AMBULANCE SERVICE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According to WHO estimates by 2030 burnout is going to be the single major underlying factor of the leading causes of death. Our aim was (i) to estimate the occurrence of burnout among the employees of the Regional National Ambulance Service of the Southern Great Plains, (ii) to find out if there is any relationship between the experience of burnout and physical health status, and finally (iii) to highlight possible differences in the level of burnout</w:t>
      </w:r>
    </w:p>
    <w:p>
      <w:pPr>
        <w:widowControl w:val="on"/>
        <w:pBdr/>
        <w:spacing w:before="240" w:after="240" w:line="240" w:lineRule="auto"/>
        <w:ind w:left="0" w:right="0"/>
        <w:jc w:val="left"/>
      </w:pPr>
      <w:r>
        <w:rPr>
          <w:color w:val="000000"/>
          <w:sz w:val="24"/>
          <w:szCs w:val="24"/>
        </w:rPr>
        <w:t xml:space="preserve">Methods: Two hundred and fifty employees of the Regional National Ambulance Service of the Southern Great Plains were involved in the study. The Maslach Burnout Inventory (MBI) was used to determine the three examined dimensions of burnout, that is: (i) emotional exhaustion, (ii) depersonalization and (iii) decrease in personal accomplishment. The inventory consists of 22 individual questions. Spearman rank correlation and Kruskall-Wallis test was used to reveal statistically significant differences (SPSS 17.0).</w:t>
      </w:r>
    </w:p>
    <w:p>
      <w:pPr>
        <w:widowControl w:val="on"/>
        <w:pBdr/>
        <w:spacing w:before="240" w:after="240" w:line="240" w:lineRule="auto"/>
        <w:ind w:left="0" w:right="0"/>
        <w:jc w:val="left"/>
      </w:pPr>
      <w:r>
        <w:rPr>
          <w:color w:val="000000"/>
          <w:sz w:val="24"/>
          <w:szCs w:val="24"/>
        </w:rPr>
        <w:t xml:space="preserve">Results: The employees showed emotional exhaustion and depersonalization which correlated inversely with their personal accomplishment. Significant regional differences were found as well: employees of the Regional National Ambulance Service in Bács-Kiskun County showed the highest level of burnout as signified by both emotional exhaustion and depersonalization.</w:t>
      </w:r>
    </w:p>
    <w:p>
      <w:pPr>
        <w:widowControl w:val="on"/>
        <w:pBdr/>
        <w:spacing w:before="240" w:after="240" w:line="240" w:lineRule="auto"/>
        <w:ind w:left="0" w:right="0"/>
        <w:jc w:val="left"/>
      </w:pPr>
      <w:r>
        <w:rPr>
          <w:color w:val="000000"/>
          <w:sz w:val="24"/>
          <w:szCs w:val="24"/>
        </w:rPr>
        <w:t xml:space="preserve">Conclusions: The outcomes of our survey call attention to the necessity of addressing the problem of burnout among these professionals. Support is needed at the institutional level (i) to prevent the development of burnout and (ii) to help these employees to cope with the consequences of burnout, once it has developed.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34130">
    <w:multiLevelType w:val="hybridMultilevel"/>
    <w:lvl w:ilvl="0" w:tplc="79438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34130">
    <w:abstractNumId w:val="99734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229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