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MAGDA PRIBOJSZKI</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ANNA TÓTH</w:t>
            </w:r>
          </w:p>
          <w:p w:rsidR="00DB4822" w:rsidRDefault="00C275A3" w:rsidP="004D7940">
            <w:pPr>
              <w:pStyle w:val="Hallgatokepzes"/>
            </w:pPr>
            <w:r>
              <w:t>general medicine</w:t>
            </w:r>
            <w:r w:rsidR="00A96AEC">
              <w:br/>
              <w:t>Unified, 8.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Forczek</w:t>
            </w:r>
          </w:p>
          <w:p w:rsidR="00DB4822" w:rsidRDefault="00DB4822" w:rsidP="00E11062">
            <w:pPr>
              <w:pStyle w:val="Konzulensek"/>
            </w:pPr>
            <w:r w:rsidRPr="00DB4822">
              <w:t>research fellow, SZTE ÁOK</w:t>
            </w:r>
          </w:p>
        </w:tc>
      </w:tr>
      <w:tr w:rsidR="00DB4822" w:rsidTr="00DB4822">
        <w:tc>
          <w:tcPr>
            <w:tcW w:w="9854" w:type="dxa"/>
          </w:tcPr>
          <w:p w:rsidR="00DB4822" w:rsidRPr="00DB4822" w:rsidRDefault="00DB4822" w:rsidP="004D7940">
            <w:pPr>
              <w:pStyle w:val="Konzulensek"/>
            </w:pPr>
            <w:r w:rsidRPr="00DB4822">
              <w:t>Prof. Ferenc Bari</w:t>
            </w:r>
          </w:p>
          <w:p w:rsidR="00DB4822" w:rsidRDefault="00DB4822" w:rsidP="00E11062">
            <w:pPr>
              <w:pStyle w:val="Konzulensek"/>
            </w:pPr>
            <w:r w:rsidRPr="00DB4822">
              <w:t>head of department,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stroke-related Hungarian webpages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This work is an evaluation of the content and appearance of Hungarian webpages dedicated to stroke with regard to Hungarian needs and international recommendations as well as an examination of their availability and utility for Internet users.</w:t>
      </w:r>
    </w:p>
    <w:p>
      <w:pPr>
        <w:widowControl w:val="on"/>
        <w:pBdr/>
        <w:spacing w:before="240" w:after="240" w:line="240" w:lineRule="auto"/>
        <w:ind w:left="0" w:right="0"/>
        <w:jc w:val="left"/>
      </w:pPr>
      <w:r>
        <w:rPr>
          <w:color w:val="000000"/>
          <w:sz w:val="24"/>
          <w:szCs w:val="24"/>
        </w:rPr>
        <w:t xml:space="preserve">Methods: We assessed the information content of approximately 300 webpages in the topics of stroke prevention, acute management, treatment and rehabilitation. The next step was to specify the type and main purpose of these webpages and to check their validity, relevance and their relation to Internet search-engines.</w:t>
      </w:r>
    </w:p>
    <w:p>
      <w:pPr>
        <w:widowControl w:val="on"/>
        <w:pBdr/>
        <w:spacing w:before="240" w:after="240" w:line="240" w:lineRule="auto"/>
        <w:ind w:left="0" w:right="0"/>
        <w:jc w:val="left"/>
      </w:pPr>
      <w:r>
        <w:rPr>
          <w:color w:val="000000"/>
          <w:sz w:val="24"/>
          <w:szCs w:val="24"/>
        </w:rPr>
        <w:t xml:space="preserve">Results: We found 61 websites whose information content originates from a reliable source, and which emphasize the essential information, provide comprehensive and accurate information on all aspects of stroke. The availability of the webpages is not easy, because the keywords leading to them require basic knowledge in the topic of stroke and in the use of Internet search-engines. Only 25-30 percent of webpages involved in our study was available using common keywords and simple search strategies and just 7 of them use multimedia tools to grab attention. Behind 39 websites there is no medical purpose but only commercial interest. These are advertising websites, without any helpful and attention grabbing information related to stroke.</w:t>
      </w:r>
    </w:p>
    <w:p>
      <w:pPr>
        <w:widowControl w:val="on"/>
        <w:pBdr/>
        <w:spacing w:before="240" w:after="240" w:line="240" w:lineRule="auto"/>
        <w:ind w:left="0" w:right="0"/>
        <w:jc w:val="left"/>
      </w:pPr>
      <w:r>
        <w:rPr>
          <w:color w:val="000000"/>
          <w:sz w:val="24"/>
          <w:szCs w:val="24"/>
        </w:rPr>
        <w:t xml:space="preserve">Conclusion: Recently the wide-spread use of the Internet has opened new possibilities in preventive medicine providing an interactive communication surface to inform health consumers and promoting a more health-conscious approach in the public. Fighting against stroke is a complex task but correct public information is essential in every element of it and could be made more effective by the assessment and evaluation of stroke-related webpages.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97303">
    <w:multiLevelType w:val="hybridMultilevel"/>
    <w:lvl w:ilvl="0" w:tplc="98830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97303">
    <w:abstractNumId w:val="32497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799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