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PÁLMAI</w:t>
            </w:r>
          </w:p>
          <w:p w:rsidR="00C275A3" w:rsidRDefault="00A96AEC" w:rsidP="00C275A3">
            <w:pPr>
              <w:pStyle w:val="Hallgatokepzes"/>
            </w:pPr>
            <w:r>
              <w:t>Environmental Studies</w:t>
            </w:r>
            <w:r>
              <w:br/>
            </w:r>
            <w:r w:rsidR="00E77B23">
              <w:t>BSc, 6.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Üveges PhD</w:t>
            </w:r>
          </w:p>
          <w:p w:rsidR="00DB4822" w:rsidRDefault="00DB4822" w:rsidP="00E11062">
            <w:pPr>
              <w:pStyle w:val="Konzulensek"/>
            </w:pPr>
            <w:r w:rsidRPr="00DB4822">
              <w:t>Assistant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Photosynthetic characteristics of Arthrospira fusiformis and Picocystis salinarum in different light intensity and temperature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filamentous blue-green algae Arthrospira fusiformis was replaced by a green picoalga Picocystis salinarum in the saline lakes of East Africa. Since the outcompeting of Arthrospira fusiformis by Picocystis salinarum was found in February 2010 in Lake Nakuru, the A. fusiformis population was never recovered in this famous Flamingo-Lake. The birds have nothing to eat because P. salinarum is too small to ingest, and the tourist who want to see flamingos at Nakuru have to return home without seeing big flocks of this bird. Therefore the work is very interesting to learn more about the physiological behaviour of these competing organisms. The photosynthetic activity of these two species was never studied together before. Photosynthetic activity of cultures of A. fusiformis and P. salinarum from tropical ponds were studied under laboratory conditions. The measurements carried out at different temperature (10, 15, 20, 25, 30, 35, 40, 45 °C) and in 9 different irradiance levels in the range of 0-1200 µmol m-2 s-1. The photosynthesis-irradiance intensity (P-I) curves were fitted to the measured data and then photosynthetic parameters were calculated by photosynthesis models. The biomass specific photosynthesis (PBmax) of both species was the lowest at temperature range of 10-15 °C, and increased with increasing temperatures. There was a drop in the PBmax of both species at 45 °C. The PBmax of A. fusiformis decreased at 45 °C compared to 35-40 °C, but the PBmax at highest temperature was remarkable. The PBmax of P. salinarum decreased significantly at the highest temperature. The optimum of the photosynthesis of both species was in the temperature range of 30-40 °C, but a remarkable difference was found between the photoadaptation parameters of the species. P. salinarum has a very low photoadaptation parameter which can refer to a good shade-tolerant property. A. fusiformis adapted to higher irradiances; to achieve the appropriate intensity the species can change its location in the water column with buoyancy. According to these results neither the temperature nor the irradiance (not the interaction of them) can cause the spread of P. salinarum, so it is important to take other environmental parameters into consideration (e.g. salt concentration).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1070">
    <w:multiLevelType w:val="hybridMultilevel"/>
    <w:lvl w:ilvl="0" w:tplc="39015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1070">
    <w:abstractNumId w:val="13041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927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