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BARTOS ANIKÓ</w:t>
            </w:r>
          </w:p>
          <w:p w:rsidR="00C275A3" w:rsidRDefault="00A96AEC" w:rsidP="00C275A3">
            <w:pPr>
              <w:pStyle w:val="Hallgatokepzes"/>
            </w:pPr>
            <w:r>
              <w:t>Gazdaságinformatikus</w:t>
            </w:r>
            <w:r>
              <w:br/>
            </w:r>
            <w:r w:rsidR="00E77B23">
              <w:t>BSc, 8. félév</w:t>
            </w:r>
          </w:p>
          <w:p w:rsidR="00C265CE" w:rsidRPr="009E5FF1" w:rsidRDefault="00E77B23" w:rsidP="00C275A3">
            <w:pPr>
              <w:pStyle w:val="Hallgatokepzes"/>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CSERESNYÉS ADRIENN</w:t>
            </w:r>
          </w:p>
          <w:p w:rsidR="00DB4822" w:rsidRDefault="00C275A3" w:rsidP="004D7940">
            <w:pPr>
              <w:pStyle w:val="Hallgatokepzes"/>
            </w:pPr>
            <w:r>
              <w:t>Gazdaságinformatikus</w:t>
            </w:r>
            <w:r w:rsidR="00A96AEC">
              <w:br/>
              <w:t>BSc, 10.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Műszaki Informatikai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Abonyi János</w:t>
            </w:r>
          </w:p>
          <w:p w:rsidR="00DB4822" w:rsidRDefault="00DB4822" w:rsidP="00E11062">
            <w:pPr>
              <w:pStyle w:val="Konzulensek"/>
            </w:pPr>
            <w:r w:rsidRPr="00DB4822">
              <w:t>egyetemi tanár,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hasonlóságmérték alapú megoldások gyakori elemhalmazok feltárására, elemzésére és vizuális megjelenítésére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mérnöki gyakorlatban egyre gyakrabban alkalmazott adatbányászati technikák célja a technológiák üzemeltetése, és a termékfejlesztés során keletkező adatokból potenciálisan hasznos, előzetesen nem ismert információk feltárása. A kutatás során olyan jellegű információ feltárását céloztuk meg, amely segítségével a lehető legtágabb értelemben vett eseménysorozatok és az ezekhez kapcsolódó komplex folyamatok hatékonyan jellemezhetőek.</w:t>
      </w:r>
    </w:p>
    <w:p>
      <w:pPr>
        <w:widowControl w:val="on"/>
        <w:pBdr/>
        <w:spacing w:before="240" w:after="240" w:line="240" w:lineRule="auto"/>
        <w:ind w:left="0" w:right="0"/>
        <w:jc w:val="left"/>
      </w:pPr>
      <w:r>
        <w:rPr>
          <w:color w:val="000000"/>
          <w:sz w:val="24"/>
          <w:szCs w:val="24"/>
        </w:rPr>
        <w:t xml:space="preserve">A vásárlói kosár elemzés teljesen újszerű továbbfejlesztéseként nem csupán a termékek és a fogyasztók szimultán elemzését tűztük ki célul, hanem az adatbányászat eredményének értelmezését megkönnyítendő a generált gyakori elemhalmazok szemléletes ábrázolását is. A javasolt megoldás elvi háttereként alkalmazott gyakori elemhalmazok feltárására az irodalomban számos jól alkalmazható célirányos algoritmus található, melyek közül az Apriori az egyik legismertebb és legszélesebb körben alkalmazott. Tudományos munkánk során ennek a könnyen értelmezhető és implementálható algoritmusnak a továbbfejlesztésére tettünk kísérletet.</w:t>
      </w:r>
    </w:p>
    <w:p>
      <w:pPr>
        <w:widowControl w:val="on"/>
        <w:pBdr/>
        <w:spacing w:before="240" w:after="240" w:line="240" w:lineRule="auto"/>
        <w:ind w:left="0" w:right="0"/>
        <w:jc w:val="left"/>
      </w:pPr>
      <w:r>
        <w:rPr>
          <w:color w:val="000000"/>
          <w:sz w:val="24"/>
          <w:szCs w:val="24"/>
        </w:rPr>
        <w:t xml:space="preserve">A gyakori elempárok kinyerésére az elemek leszámlálása helyett egy kevésbé ismert Bittable reprezentációt segítségül hívva alapvető mátrix és vektorműveletekre támaszkodó algoritmus készíthető. A TDK dolgozatunk egyik fontos eredménye ennek a Bittable algoritmusnak a továbbfejlesztése. Felismertük, hogy megfelelő mátrix műveletekkel becslést adhatunk a tranzakciók információtartalmára, mely alapján az algoritmus keresési tere jelentősen csökkenthető, azaz a gyakori elemhalmaz keresés hatékonysága növelhető.</w:t>
      </w:r>
    </w:p>
    <w:p>
      <w:pPr>
        <w:widowControl w:val="on"/>
        <w:pBdr/>
        <w:spacing w:before="240" w:after="240" w:line="240" w:lineRule="auto"/>
        <w:ind w:left="0" w:right="0"/>
        <w:jc w:val="left"/>
      </w:pPr>
      <w:r>
        <w:rPr>
          <w:color w:val="000000"/>
          <w:sz w:val="24"/>
          <w:szCs w:val="24"/>
        </w:rPr>
        <w:t xml:space="preserve">A Bittable, azaz a vásárlói tranzakciókat tartalmazó mátrix megjelenítésére a Visual Assessment of (Cluster) Tendency algoritmus átértelmezésén alapuló megoldásra tettünk javaslatot a feltárt zárt elemhalmazokon számított Tanimoto hasonlóság mérték felhasználásával. A generált megoldások a manapság aktívan kutatott biclustering eszközök fejlesztésének irányába mutatnak. Munkánk eredményeként tehát új algoritmusokat dolgoztunk ki a gyakori elemhalmazok feltárására és vizualizációjára, mely algoritmusokat MATLAB fejlesztői környezetben implementáltuk, és benchmarking valamint folyamatmérnöki problémákon generált eredmények értékelésével teszteltük.</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Kulcsszavak: adatbányászat, bittable, vásárlói kosár, mátrix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44681">
    <w:multiLevelType w:val="hybridMultilevel"/>
    <w:lvl w:ilvl="0" w:tplc="66904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44681">
    <w:abstractNumId w:val="11244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3656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