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 ANDRAS LASKAI</w:t>
            </w:r>
          </w:p>
          <w:p w:rsidR="00C275A3" w:rsidRDefault="00A96AEC" w:rsidP="00C275A3">
            <w:pPr>
              <w:pStyle w:val="Hallgatokepzes"/>
            </w:pPr>
            <w:r>
              <w:t>Economist in Finance (MSC) specialisation in Corporate Finance</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Judit Barczi</w:t>
            </w:r>
          </w:p>
          <w:p w:rsidR="00DB4822" w:rsidRDefault="00DB4822" w:rsidP="00E11062">
            <w:pPr>
              <w:pStyle w:val="Konzulensek"/>
            </w:pPr>
            <w:r w:rsidRPr="00DB4822">
              <w:t>associate professor,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INSTRUMENTS OF THE BUSINESS PLAN IN AN INTERNATIONAL PERSPECTIVE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Hungarian and international business literature, there has been no analytical work of the topic carried out with the approach I chose to take. The relevance and novelty of my thesis is given by the fact that companies function in such dynamically changing economic and social environments – in view of the ordeal of financial and economic crises – that determine their operation and future status.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My thesis aims to illustrate the methods, procedures and conclusions that were published in international literature with regards to the business plan, as well as to separate the factors that play a role in a successful business launch and operation, as opposed to the factors leading in the wrong direction that are not recommended for use in the financial section of a business plan.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paper presents business plan analyses published in the latest international business literature, circumscribed regionally. As the title indicates, two important topics are specified. The presentation and manifestation of the business plan and its financial sections are in the sampling analyses. In this regard, since the sampling procedure has not yet taken place in Hungary, the paper serves as their foundation. The paper’s principal question, the exploration and mapping of the defining elements of the successful business plan is taken from the international literature. Out of the components, the most important ones are the financial sections. This gives the soul to the business plans. The most important characteristics of successful business plans are the consistent concentration of the components with financial planning. The paper is divided into three parts. In the first part, the basic fundamentals are presented, as well as the sources used and the detail of the fundamental concepts. The second part displays the comparative analysis of the different literature statements. The third and final section presents the conclusions, acting as a compass for future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714867">
    <w:multiLevelType w:val="hybridMultilevel"/>
    <w:lvl w:ilvl="0" w:tplc="13446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714867">
    <w:abstractNumId w:val="467148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62666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