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KRISZTIÁN SZANISZLÓ</w:t>
            </w:r>
          </w:p>
          <w:p w:rsidR="00C275A3" w:rsidRDefault="00A96AEC" w:rsidP="00C275A3">
            <w:pPr>
              <w:pStyle w:val="Hallgatokepzes"/>
            </w:pPr>
            <w:r>
              <w:t>lawyer</w:t>
            </w:r>
            <w:r>
              <w:br/>
            </w:r>
            <w:r w:rsidR="00E77B23">
              <w:t>Unified, 8. semester</w:t>
            </w:r>
          </w:p>
          <w:p w:rsidR="00C265CE" w:rsidRPr="009E5FF1" w:rsidRDefault="00E77B23" w:rsidP="00C275A3">
            <w:pPr>
              <w:pStyle w:val="Hallgatokepzes"/>
              <w:rPr>
                <w:b/>
                <w:caps/>
              </w:rPr>
            </w:pPr>
            <w:r>
              <w:t>Pázmány Péter Catholic University</w:t>
            </w:r>
            <w:r w:rsidR="00C275A3">
              <w:br/>
            </w:r>
            <w:r w:rsidR="00DB4822">
              <w:t>Faculty of Law and Political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Barnabás Hajas</w:t>
            </w:r>
          </w:p>
          <w:p w:rsidR="00DB4822" w:rsidRDefault="00DB4822" w:rsidP="00E11062">
            <w:pPr>
              <w:pStyle w:val="Konzulensek"/>
            </w:pPr>
            <w:r w:rsidRPr="00DB4822">
              <w:t>assistant professor , PPKE JÁK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Some questions about the measure of the Hungarian Parliamentary system and government form</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main objective of this essay is to show the progress of how did the prime ministers have extended their power within the government with legislative, organizational and political instruments from the transitional period (from socialism) to nowadays.</w:t>
      </w:r>
    </w:p>
    <w:p>
      <w:pPr>
        <w:widowControl w:val="on"/>
        <w:pBdr/>
        <w:spacing w:before="240" w:after="240" w:line="240" w:lineRule="auto"/>
        <w:ind w:left="0" w:right="0"/>
        <w:jc w:val="left"/>
      </w:pPr>
      <w:r>
        <w:rPr>
          <w:color w:val="000000"/>
          <w:sz w:val="24"/>
          <w:szCs w:val="24"/>
        </w:rPr>
        <w:t xml:space="preserve">The constitutional system of the third republic was constructed in the result of the Hungarian Round Table Talks. Originally, the constitutional system, which was based on the radical doctrine of separation of the three powers, the strictly defined concept of rule of law, and the checks and balances system, obstruct the efforts of all the Hungarian governments since 1990. Thus, the governments endeavour to enlarge their manoeuvre opportunities by the dismantling of the checks and balances system. A good illustration of these efforts was the Antall-Tölgyessy Pact, which was dealt after the first democratic general elections (in 1990) by the main government party, the MDF (Hungarian Democratic Forum) and the largest opposition faction, the SZDSZ (Alliance of Free Democrats). As a consequence of the Antall-Tölgyessy Pact, the National Assembly amended the Hungarian Constitution and has formed a new type of government with moderate leading role of the PM within the administration. This system is very similar to the West German model. The three governmental reforms (in 1998, 2006 and 2010) have increased the role of the government (within the public administration) at the expense of the cabinet principle and ministerial resort.</w:t>
      </w:r>
    </w:p>
    <w:p>
      <w:pPr>
        <w:widowControl w:val="on"/>
        <w:pBdr/>
        <w:spacing w:before="240" w:after="240" w:line="240" w:lineRule="auto"/>
        <w:ind w:left="0" w:right="0"/>
        <w:jc w:val="left"/>
      </w:pPr>
      <w:r>
        <w:rPr>
          <w:color w:val="000000"/>
          <w:sz w:val="24"/>
          <w:szCs w:val="24"/>
        </w:rPr>
        <w:t xml:space="preserve">There is a parallel tendency, which queries the concepts of the radical liberal constitutionalism and the consensus-oriented democracy at the level of the theories about the political systems. Simultaneously, the radical Rousseauist concept of democracy remained at the level of the populist opposition voice, while the technocrat-style governance and the governmentalism reappeared.</w:t>
      </w:r>
    </w:p>
    <w:p>
      <w:pPr>
        <w:widowControl w:val="on"/>
        <w:pBdr/>
        <w:spacing w:before="240" w:after="240" w:line="240" w:lineRule="auto"/>
        <w:ind w:left="0" w:right="0"/>
        <w:jc w:val="left"/>
      </w:pPr>
      <w:r>
        <w:rPr>
          <w:color w:val="000000"/>
          <w:sz w:val="24"/>
          <w:szCs w:val="24"/>
        </w:rPr>
        <w:t xml:space="preserve">The past twenty-two years has testified the great tradition of the Parliamentary system, viability, so the new Fundemental Law of Hungary rejected the introduction of the presidential or semi-presidential system, and defends these arrangements. As a feature of the Hungarian parliamentary system, the prerogatives of the prime minister has increased unprecedentedly, whose power is now greater than the German Chancellor also, the majoritarianism based Westminster parliamentary system’s British Prime Minister's position.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1861590">
    <w:multiLevelType w:val="hybridMultilevel"/>
    <w:lvl w:ilvl="0" w:tplc="6237785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1861590">
    <w:abstractNumId w:val="2186159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4717584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